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ascii="黑体" w:hAnsi="黑体" w:eastAsia="黑体" w:cs="Times New Roman"/>
          <w:bCs/>
          <w:kern w:val="44"/>
          <w:sz w:val="32"/>
          <w:szCs w:val="44"/>
        </w:rPr>
      </w:pPr>
      <w:bookmarkStart w:id="0" w:name="_Toc68024204"/>
      <w:r>
        <w:rPr>
          <w:rFonts w:ascii="黑体" w:hAnsi="黑体" w:eastAsia="黑体" w:cs="Times New Roman"/>
          <w:bCs/>
          <w:kern w:val="44"/>
          <w:sz w:val="32"/>
          <w:szCs w:val="44"/>
        </w:rPr>
        <w:t>附件3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ascii="方正小标宋简体" w:hAnsi="Times New Roman" w:eastAsia="方正小标宋简体" w:cs="Times New Roman"/>
          <w:sz w:val="36"/>
          <w:szCs w:val="30"/>
        </w:rPr>
      </w:pPr>
      <w:r>
        <w:rPr>
          <w:rFonts w:hint="eastAsia" w:ascii="方正小标宋简体" w:hAnsi="Times New Roman" w:eastAsia="方正小标宋简体" w:cs="Times New Roman"/>
          <w:sz w:val="36"/>
          <w:szCs w:val="30"/>
        </w:rPr>
        <w:t>2020年审评通过一致性评价的品种</w:t>
      </w:r>
    </w:p>
    <w:tbl>
      <w:tblPr>
        <w:tblStyle w:val="18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260"/>
        <w:gridCol w:w="4678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blHeader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  <w:t>规格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napToGrid w:val="0"/>
                <w:kern w:val="0"/>
                <w:sz w:val="28"/>
                <w:szCs w:val="28"/>
              </w:rPr>
              <w:t>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阿德福韦酯胶囊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阿德福韦酯片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阿伐斯汀胶囊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阿莫西林胶囊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阿莫西林颗粒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阿莫西林克拉维酸钾干混悬剂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7:1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0.2285g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7:1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/包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阿莫西林克拉维酸钾片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0.375g（C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 0.25g与C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 xml:space="preserve"> 0.125g）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阿莫西林片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阿那曲唑片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阿普唑仑片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0.4mg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阿奇霉素胶囊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阿奇霉素片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阿托伐他汀钙分散片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阿昔洛韦片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奥美拉唑肠溶胶囊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奥美拉唑肠溶片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奥硝唑片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苯磺酸氨氯地平胶囊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5mg（以氨氯地平计）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苯磺酸氨氯地平片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苯溴马隆片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比卡鲁胺片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吡格列酮二甲双胍片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15mg/500mg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每片含盐酸吡格列酮（以吡格列酮计）15mg和盐酸二甲双胍500mg。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吡拉西坦片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0.4g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吡嗪酰胺片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丙硫氧嘧啶片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丙戊酸钠片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布洛芬颗粒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布洛芬片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草酸艾司西酞普兰片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醋酸钙片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0.667g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醋酸加尼瑞克注射液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0.5ml:0.25mg（以加尼瑞克计）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单硝酸异山梨酯缓释胶囊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单硝酸异山梨酯缓释片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单硝酸异山梨酯片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碘克沙醇注射液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100ml:27g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100ml:32g（I）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50ml:13.5g（I）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50ml:16g（I）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对乙酰氨基酚片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多潘立酮片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多索茶碱注射液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10ml:0.1g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20ml：0.2g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厄贝沙坦片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恩替卡韦胶囊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非布司他片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非那雄胺片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奋乃静片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呋塞米片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伏立康唑片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氟康唑氯化钠注射液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100ml:氟康唑0.2g与氯化钠0.9g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氟康唑片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氟哌啶醇片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复方磺胺甲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  <w:szCs w:val="24"/>
              </w:rPr>
              <w:t>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磺胺甲</w:t>
            </w:r>
            <w:r>
              <w:rPr>
                <w:rFonts w:ascii="仿宋" w:hAnsi="仿宋" w:eastAsia="仿宋" w:cs="Times New Roman"/>
                <w:snapToGrid w:val="0"/>
                <w:kern w:val="0"/>
                <w:sz w:val="24"/>
                <w:szCs w:val="24"/>
              </w:rPr>
              <w:t>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唑400mg，甲氧苄啶80mg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富马酸比索洛尔片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格列吡嗪片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格列美脲分散片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格列美脲片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格列齐特缓释片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格列齐特片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枸橼酸铋钾胶囊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120mg（按Bi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枸橼酸莫沙必利片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枸橼酸西地那非片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加巴喷丁胶囊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0.3g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0.4g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甲钴胺片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甲钴胺注射液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1ml:0.5mg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甲磺酸伊马替尼片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甲泼尼龙片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甲硝唑片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酒石酸美托洛尔片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卡培他滨片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卡托普利片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克拉霉素片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拉米夫定片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0.3g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来氟米特片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71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来那度胺胶囊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利巴韦林片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利福平胶囊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74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利奈唑胺葡萄糖注射液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100ml:利奈唑胺0.2g与葡萄糖5g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100ml:利奈唑胺0.2g与无水葡萄糖4.6g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300ml:利奈唑胺0.6g与葡萄糖15g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300ml:利奈唑胺0.6g与无水葡萄糖13.8g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利培酮片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磷霉素氨丁三醇散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3g（300万单位）（按C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P计算）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硫酸氢氯吡格雷片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ClNO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75mg（按C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ClNO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硫辛酸注射液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12ml:0.3g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硫唑嘌呤片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罗库溴铵注射液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2.5ml:25mg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5ml:50mg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洛索洛芬钠片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氯氮平片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氯化钾缓释片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氯雷他定片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氯沙坦钾片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氯沙坦钾氢氯噻嗪片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每片含氯沙坦钾100mg和氢氯噻嗪25mg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每片含氯沙坦钾50mg，氢氯噻嗪12.5mg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马来酸氯苯那敏片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马来酸伊索拉定片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马来酸依那普利片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吗替麦考酚酯胶囊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吗替麦考酚酯片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美洛昔康片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蒙脱石颗粒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每袋含蒙脱石3g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蒙脱石散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孟鲁司特钠咀嚼片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5mg（以孟鲁司特计）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咪达唑仑注射液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1ml:5mg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2ml:10mg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2ml:2mg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5ml:5mg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米氮平片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米非司酮片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米格列醇片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米索前列醇片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诺氟沙星胶囊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诺氟沙星片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泮托拉唑钠肠溶片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匹伐他汀钙分散片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105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匹伐他汀钙片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普瑞巴林胶囊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羟苯磺酸钙胶囊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羟苯磺酸钙片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氢溴酸西酞普兰片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110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瑞格列奈片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111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瑞舒伐他汀钙胶囊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瑞舒伐他汀钙片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舒必利片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双氯芬酸钠缓释片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双嘧达莫片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碳酸氢钠片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0.3g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替吉奥胶囊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替加氟20mg，吉美嘧啶5.8mg，奥替拉西钾19.6mg。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替加氟25mg，吉美嘧啶7.25mg，奥替拉西钾24.5mg。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替米沙坦片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119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替莫唑胺胶囊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替硝唑片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121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头孢氨苄胶囊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头孢氨苄颗粒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头孢氨苄片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头孢丙烯分散片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头孢丙烯干混悬剂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头孢丙烯颗粒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头孢丙烯片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头孢地尼分散片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头孢呋辛酯胶囊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 0.125g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头孢呋辛酯片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头孢克洛干混悬剂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ClN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头孢克洛缓释片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0.375g（按C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ClN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头孢克洛胶囊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CIN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头孢克洛颗粒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C1N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头孢克肟颗粒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头孢拉定胶囊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托拉塞米片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维生素B1片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维生素B2片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维生素B6片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硝酸甘油片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缬沙坦胶囊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缬沙坦片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缬沙坦氢氯噻嗪片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缬沙坦80mg/氢氯噻嗪12.5mg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辛伐他汀片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盐酸阿米替林片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盐酸氨基葡萄糖胶囊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0.24g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0.48g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0.75g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盐酸氨基葡萄糖片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0.75g（按C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·HCl计）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盐酸氨溴索分散片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盐酸氨溴索胶囊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盐酸氨溴索片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盐酸氨溴索注射液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1ml:7.5mg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2ml:15mg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4ml:30mg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盐酸胺碘酮片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盐酸贝那普利片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盐酸倍他司汀片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盐酸苯海拉明片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盐酸苯海索片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盐酸地尔硫片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盐酸地芬尼多片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盐酸度洛西汀肠溶胶囊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以度洛西汀计20mg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盐酸二甲双胍缓释片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盐酸二甲双胍胶囊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盐酸二甲双胍片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盐酸法舒地尔注射液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2ml:30mg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盐酸氟桂利嗪胶囊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盐酸氟西汀胶囊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20mg（以氟西汀计）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盐酸环丙沙星片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0.25g（按环丙沙星计）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盐酸克林霉素胶囊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ClN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0.3g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ClN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盐酸拉贝洛尔注射液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10ml:50mg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盐酸罗哌卡因注射液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10ml:100mg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10ml:20mg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10ml:75mg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20ml:150mg（按盐酸罗哌卡因计）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20ml:200mg（按盐酸罗哌卡因计）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盐酸莫西沙星氯化钠注射液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250ml:莫西沙星0.4g与氯化钠2.0g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盐酸帕罗西汀片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盐酸普拉克索片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S·2HCl·H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S·2HCl·H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盐酸普萘洛尔片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盐酸曲美他嗪片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盐酸舍曲林片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盐酸坦索罗辛缓释胶囊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盐酸特比萘芬片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0.125g（按特比萘芬计）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0.25g（以特比萘芬计）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盐酸替罗非班氯化钠注射液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100ml:盐酸替罗非班（按C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S计）5mg与氯化钠0.9g。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盐酸维拉帕米片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盐酸西替利嗪片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盐酸乙胺丁醇片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盐酸异丙嗪片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盐酸左布比卡因注射液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O计 10ml:50mg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O计 5ml:37.5mg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盐酸左西替利嗪胶囊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盐酸左西替利嗪片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依巴斯汀片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依达拉奉注射液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20ml:30mg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依诺肝素钠注射液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0.2ml:20mg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0.4ml:40mg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0.6ml:60mg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0.8ml:80mg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1.0ml:100mg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依帕司他片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依西美坦片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异烟肼片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吲达帕胺片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右佐匹克隆片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脂肪乳氨基酸（17）葡萄糖（11%）注射液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1440ml（20%脂肪乳注射液255ml；复方氨基酸注射液300ml；11%葡萄糖注射液885ml）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1920ml（20%脂肪乳注射液340ml；复方氨基酸注射液400ml；11%葡萄糖注射液1180ml）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脂肪乳氨基酸（17）葡萄糖（19%）注射液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2053ml［脂肪乳注射液（20%）400ml；复方氨基酸注射液（11%，17AA）600ml；葡萄糖注射液（19%）1053ml］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注射用艾司奥美拉唑钠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注射用奥美拉唑钠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20mg（以奥美拉唑计）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40mg（以奥美拉唑计）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199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注射用比伐芦定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注射用更昔洛韦钠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按更昔洛韦计，0.5g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注射用兰索拉唑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注射用美罗培南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注射用帕瑞昔布钠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20mg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注射用泮托拉唑钠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注射用培美曲塞二钠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注射用硼替佐米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注射用替加环素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注射用头孢地嗪钠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计1.0g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计2.0g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09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注射用头孢呋辛钠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算，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S计算，0.75g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S计算，1.0g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S计算，2.0g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注射用头孢曲松钠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2.0g（按C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注射用头孢他啶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注射用头孢西丁钠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注射用胸腺法新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1.6mg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注射用盐酸吉西他滨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1.0g（以C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F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注射用盐酸瑞芬太尼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计1mg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计2mg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28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紫杉醇注射液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16.7ml:100mg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5ml:30mg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左炔诺孕酮片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0.75mg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1.5mg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左乙拉西坦片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0.5g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1.0g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219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唑来膦酸注射液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100ml:5mg（按C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计）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7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385438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1"/>
          <w:adjustRightInd w:val="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bookmarkStart w:id="1" w:name="_GoBack"/>
        <w:bookmarkEnd w:id="1"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92F7A"/>
    <w:multiLevelType w:val="multilevel"/>
    <w:tmpl w:val="27A92F7A"/>
    <w:lvl w:ilvl="0" w:tentative="0">
      <w:start w:val="1"/>
      <w:numFmt w:val="decimal"/>
      <w:pStyle w:val="80"/>
      <w:lvlText w:val="表%1  "/>
      <w:lvlJc w:val="center"/>
      <w:pPr>
        <w:ind w:left="846" w:hanging="420"/>
      </w:pPr>
      <w:rPr>
        <w:rFonts w:hint="eastAsia"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5"/>
    <w:rsid w:val="000642F3"/>
    <w:rsid w:val="00082237"/>
    <w:rsid w:val="000A0CAD"/>
    <w:rsid w:val="000D0660"/>
    <w:rsid w:val="000D2484"/>
    <w:rsid w:val="00142C19"/>
    <w:rsid w:val="0015488C"/>
    <w:rsid w:val="0019000C"/>
    <w:rsid w:val="001B1756"/>
    <w:rsid w:val="001D1C9B"/>
    <w:rsid w:val="00206B8A"/>
    <w:rsid w:val="00212FD1"/>
    <w:rsid w:val="00215B63"/>
    <w:rsid w:val="002370AB"/>
    <w:rsid w:val="0028590A"/>
    <w:rsid w:val="00334C4E"/>
    <w:rsid w:val="003A42F1"/>
    <w:rsid w:val="003D786B"/>
    <w:rsid w:val="003E5441"/>
    <w:rsid w:val="003F4944"/>
    <w:rsid w:val="00424634"/>
    <w:rsid w:val="00431274"/>
    <w:rsid w:val="00444C9E"/>
    <w:rsid w:val="00464681"/>
    <w:rsid w:val="00467FE0"/>
    <w:rsid w:val="004E05FC"/>
    <w:rsid w:val="004F544B"/>
    <w:rsid w:val="00530EE2"/>
    <w:rsid w:val="00594398"/>
    <w:rsid w:val="0059558E"/>
    <w:rsid w:val="00605FA5"/>
    <w:rsid w:val="00621D1B"/>
    <w:rsid w:val="00692DDC"/>
    <w:rsid w:val="006A18C6"/>
    <w:rsid w:val="006A319A"/>
    <w:rsid w:val="006B02A0"/>
    <w:rsid w:val="006B2DE9"/>
    <w:rsid w:val="006D2A53"/>
    <w:rsid w:val="006D6452"/>
    <w:rsid w:val="006F0DC9"/>
    <w:rsid w:val="007008C4"/>
    <w:rsid w:val="00711042"/>
    <w:rsid w:val="007150C5"/>
    <w:rsid w:val="0072281C"/>
    <w:rsid w:val="00765689"/>
    <w:rsid w:val="0077433C"/>
    <w:rsid w:val="00790957"/>
    <w:rsid w:val="007A7F68"/>
    <w:rsid w:val="007C3EBE"/>
    <w:rsid w:val="00800849"/>
    <w:rsid w:val="00892A28"/>
    <w:rsid w:val="008B0322"/>
    <w:rsid w:val="008C7065"/>
    <w:rsid w:val="00925D61"/>
    <w:rsid w:val="0093169B"/>
    <w:rsid w:val="00950363"/>
    <w:rsid w:val="00985E6C"/>
    <w:rsid w:val="009B3FD7"/>
    <w:rsid w:val="00A56AEA"/>
    <w:rsid w:val="00A87746"/>
    <w:rsid w:val="00AA2A69"/>
    <w:rsid w:val="00AA512E"/>
    <w:rsid w:val="00AC4D6E"/>
    <w:rsid w:val="00B150B8"/>
    <w:rsid w:val="00B57F48"/>
    <w:rsid w:val="00BC6114"/>
    <w:rsid w:val="00BC7DCC"/>
    <w:rsid w:val="00BE21B9"/>
    <w:rsid w:val="00BF112F"/>
    <w:rsid w:val="00C306A2"/>
    <w:rsid w:val="00C64918"/>
    <w:rsid w:val="00C83255"/>
    <w:rsid w:val="00CA1819"/>
    <w:rsid w:val="00D14513"/>
    <w:rsid w:val="00D35D1C"/>
    <w:rsid w:val="00DB5D03"/>
    <w:rsid w:val="00DB677F"/>
    <w:rsid w:val="00E06AEE"/>
    <w:rsid w:val="00E21D6F"/>
    <w:rsid w:val="00EB0616"/>
    <w:rsid w:val="00EB06F1"/>
    <w:rsid w:val="00EF6831"/>
    <w:rsid w:val="00F05285"/>
    <w:rsid w:val="00F26619"/>
    <w:rsid w:val="00F40611"/>
    <w:rsid w:val="00FA47F0"/>
    <w:rsid w:val="00FF751D"/>
    <w:rsid w:val="7EFAF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djustRightInd w:val="0"/>
      <w:snapToGrid w:val="0"/>
      <w:spacing w:line="360" w:lineRule="auto"/>
      <w:ind w:firstLine="200" w:firstLine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adjustRightInd w:val="0"/>
      <w:snapToGrid w:val="0"/>
      <w:spacing w:line="360" w:lineRule="auto"/>
      <w:ind w:firstLine="200" w:firstLineChars="200"/>
      <w:outlineLvl w:val="1"/>
    </w:pPr>
    <w:rPr>
      <w:rFonts w:ascii="Times New Roman" w:hAnsi="Times New Roman" w:eastAsia="楷体_GB2312" w:cstheme="majorBidi"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adjustRightInd w:val="0"/>
      <w:snapToGrid w:val="0"/>
      <w:spacing w:line="360" w:lineRule="auto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adjustRightInd w:val="0"/>
      <w:snapToGrid w:val="0"/>
      <w:spacing w:before="280" w:after="290" w:line="376" w:lineRule="auto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1"/>
    <w:unhideWhenUsed/>
    <w:qFormat/>
    <w:uiPriority w:val="99"/>
    <w:pPr>
      <w:adjustRightInd w:val="0"/>
      <w:snapToGrid w:val="0"/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sz w:val="32"/>
      <w:szCs w:val="24"/>
    </w:rPr>
  </w:style>
  <w:style w:type="paragraph" w:styleId="7">
    <w:name w:val="Body Text"/>
    <w:basedOn w:val="1"/>
    <w:link w:val="32"/>
    <w:qFormat/>
    <w:uiPriority w:val="0"/>
    <w:pPr>
      <w:adjustRightInd w:val="0"/>
      <w:snapToGrid w:val="0"/>
      <w:spacing w:after="120"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20"/>
      <w:lang w:val="zh-CN"/>
    </w:rPr>
  </w:style>
  <w:style w:type="paragraph" w:styleId="8">
    <w:name w:val="toc 3"/>
    <w:basedOn w:val="4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cstheme="minorBidi"/>
      <w:kern w:val="0"/>
      <w:sz w:val="24"/>
      <w:szCs w:val="22"/>
    </w:rPr>
  </w:style>
  <w:style w:type="paragraph" w:styleId="9">
    <w:name w:val="Date"/>
    <w:basedOn w:val="1"/>
    <w:next w:val="1"/>
    <w:link w:val="33"/>
    <w:semiHidden/>
    <w:unhideWhenUsed/>
    <w:qFormat/>
    <w:uiPriority w:val="99"/>
    <w:pPr>
      <w:adjustRightInd w:val="0"/>
      <w:snapToGrid w:val="0"/>
      <w:spacing w:line="360" w:lineRule="auto"/>
      <w:ind w:left="100" w:leftChars="2500" w:firstLine="20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10">
    <w:name w:val="Balloon Text"/>
    <w:basedOn w:val="1"/>
    <w:link w:val="34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2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cstheme="minorBidi"/>
      <w:kern w:val="0"/>
      <w:sz w:val="28"/>
      <w:szCs w:val="22"/>
    </w:rPr>
  </w:style>
  <w:style w:type="paragraph" w:styleId="14">
    <w:name w:val="footnote text"/>
    <w:basedOn w:val="1"/>
    <w:link w:val="35"/>
    <w:semiHidden/>
    <w:unhideWhenUsed/>
    <w:qFormat/>
    <w:uiPriority w:val="99"/>
    <w:pPr>
      <w:adjustRightInd w:val="0"/>
      <w:snapToGrid w:val="0"/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15">
    <w:name w:val="toc 2"/>
    <w:basedOn w:val="3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8"/>
      <w:szCs w:val="30"/>
    </w:rPr>
  </w:style>
  <w:style w:type="paragraph" w:styleId="16">
    <w:name w:val="Normal (Web)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宋体" w:hAnsi="宋体" w:eastAsia="仿宋_GB2312" w:cs="宋体"/>
      <w:kern w:val="0"/>
      <w:sz w:val="24"/>
      <w:szCs w:val="24"/>
    </w:rPr>
  </w:style>
  <w:style w:type="paragraph" w:styleId="17">
    <w:name w:val="annotation subject"/>
    <w:basedOn w:val="6"/>
    <w:next w:val="6"/>
    <w:link w:val="36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basedOn w:val="20"/>
    <w:semiHidden/>
    <w:unhideWhenUsed/>
    <w:qFormat/>
    <w:uiPriority w:val="99"/>
    <w:rPr>
      <w:color w:val="954F72"/>
      <w:u w:val="single"/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26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27">
    <w:name w:val="标题 1 字符"/>
    <w:basedOn w:val="2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28">
    <w:name w:val="标题 2 字符"/>
    <w:basedOn w:val="20"/>
    <w:link w:val="3"/>
    <w:qFormat/>
    <w:uiPriority w:val="9"/>
    <w:rPr>
      <w:rFonts w:ascii="Times New Roman" w:hAnsi="Times New Roman" w:eastAsia="楷体_GB2312" w:cstheme="majorBidi"/>
      <w:bCs/>
      <w:sz w:val="32"/>
      <w:szCs w:val="32"/>
    </w:rPr>
  </w:style>
  <w:style w:type="character" w:customStyle="1" w:styleId="29">
    <w:name w:val="标题 3 字符"/>
    <w:basedOn w:val="20"/>
    <w:link w:val="4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30">
    <w:name w:val="标题 4 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1">
    <w:name w:val="批注文字 字符"/>
    <w:basedOn w:val="20"/>
    <w:link w:val="6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32">
    <w:name w:val="正文文本 字符"/>
    <w:basedOn w:val="20"/>
    <w:link w:val="7"/>
    <w:qFormat/>
    <w:uiPriority w:val="0"/>
    <w:rPr>
      <w:rFonts w:ascii="Times New Roman" w:hAnsi="Times New Roman" w:eastAsia="仿宋_GB2312" w:cs="Times New Roman"/>
      <w:sz w:val="32"/>
      <w:szCs w:val="20"/>
      <w:lang w:val="zh-CN"/>
    </w:rPr>
  </w:style>
  <w:style w:type="character" w:customStyle="1" w:styleId="33">
    <w:name w:val="日期 字符"/>
    <w:basedOn w:val="20"/>
    <w:link w:val="9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34">
    <w:name w:val="批注框文本 字符"/>
    <w:basedOn w:val="20"/>
    <w:link w:val="10"/>
    <w:qFormat/>
    <w:uiPriority w:val="99"/>
    <w:rPr>
      <w:rFonts w:ascii="Times New Roman" w:hAnsi="Times New Roman" w:eastAsia="仿宋_GB2312" w:cs="Times New Roman"/>
      <w:sz w:val="32"/>
      <w:szCs w:val="18"/>
    </w:rPr>
  </w:style>
  <w:style w:type="character" w:customStyle="1" w:styleId="35">
    <w:name w:val="脚注文本 字符"/>
    <w:basedOn w:val="20"/>
    <w:link w:val="1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36">
    <w:name w:val="批注主题 字符"/>
    <w:basedOn w:val="31"/>
    <w:link w:val="17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37">
    <w:name w:val="List Paragraph"/>
    <w:basedOn w:val="1"/>
    <w:qFormat/>
    <w:uiPriority w:val="34"/>
    <w:pPr>
      <w:adjustRightInd w:val="0"/>
      <w:snapToGrid w:val="0"/>
      <w:spacing w:line="360" w:lineRule="auto"/>
      <w:ind w:firstLine="420" w:firstLineChars="200"/>
    </w:pPr>
    <w:rPr>
      <w:sz w:val="32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9">
    <w:name w:val="TOC 标题2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paragraph" w:customStyle="1" w:styleId="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1"/>
    </w:rPr>
  </w:style>
  <w:style w:type="paragraph" w:customStyle="1" w:styleId="4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附件表格内容"/>
    <w:basedOn w:val="1"/>
    <w:link w:val="56"/>
    <w:qFormat/>
    <w:uiPriority w:val="0"/>
    <w:pPr>
      <w:adjustRightInd w:val="0"/>
      <w:snapToGrid w:val="0"/>
      <w:jc w:val="center"/>
    </w:pPr>
    <w:rPr>
      <w:rFonts w:ascii="Times New Roman" w:hAnsi="Times New Roman" w:eastAsia="仿宋_GB2312" w:cs="Times New Roman"/>
      <w:snapToGrid w:val="0"/>
      <w:kern w:val="0"/>
      <w:sz w:val="24"/>
      <w:szCs w:val="24"/>
    </w:rPr>
  </w:style>
  <w:style w:type="paragraph" w:customStyle="1" w:styleId="55">
    <w:name w:val="附件表格标题"/>
    <w:basedOn w:val="54"/>
    <w:link w:val="57"/>
    <w:qFormat/>
    <w:uiPriority w:val="0"/>
    <w:rPr>
      <w:rFonts w:eastAsia="楷体_GB2312"/>
      <w:b/>
    </w:rPr>
  </w:style>
  <w:style w:type="character" w:customStyle="1" w:styleId="56">
    <w:name w:val="附件表格内容 字符"/>
    <w:basedOn w:val="20"/>
    <w:link w:val="54"/>
    <w:qFormat/>
    <w:uiPriority w:val="0"/>
    <w:rPr>
      <w:rFonts w:ascii="Times New Roman" w:hAnsi="Times New Roman" w:eastAsia="仿宋_GB2312" w:cs="Times New Roman"/>
      <w:snapToGrid w:val="0"/>
      <w:kern w:val="0"/>
      <w:sz w:val="24"/>
      <w:szCs w:val="24"/>
    </w:rPr>
  </w:style>
  <w:style w:type="character" w:customStyle="1" w:styleId="57">
    <w:name w:val="附件表格标题 字符"/>
    <w:basedOn w:val="56"/>
    <w:link w:val="55"/>
    <w:qFormat/>
    <w:uiPriority w:val="0"/>
    <w:rPr>
      <w:rFonts w:ascii="Times New Roman" w:hAnsi="Times New Roman" w:eastAsia="楷体_GB2312" w:cs="Times New Roman"/>
      <w:b/>
      <w:snapToGrid w:val="0"/>
      <w:kern w:val="0"/>
      <w:sz w:val="24"/>
      <w:szCs w:val="24"/>
    </w:rPr>
  </w:style>
  <w:style w:type="paragraph" w:customStyle="1" w:styleId="5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5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7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color w:val="FF0000"/>
      <w:kern w:val="0"/>
      <w:sz w:val="20"/>
      <w:szCs w:val="20"/>
    </w:rPr>
  </w:style>
  <w:style w:type="paragraph" w:customStyle="1" w:styleId="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C00000"/>
      <w:kern w:val="0"/>
      <w:sz w:val="20"/>
      <w:szCs w:val="20"/>
    </w:rPr>
  </w:style>
  <w:style w:type="paragraph" w:customStyle="1" w:styleId="6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C00000"/>
      <w:kern w:val="0"/>
      <w:sz w:val="20"/>
      <w:szCs w:val="20"/>
    </w:rPr>
  </w:style>
  <w:style w:type="paragraph" w:customStyle="1" w:styleId="6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C00000"/>
      <w:kern w:val="0"/>
      <w:sz w:val="24"/>
      <w:szCs w:val="24"/>
    </w:rPr>
  </w:style>
  <w:style w:type="paragraph" w:customStyle="1" w:styleId="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C00000"/>
      <w:kern w:val="0"/>
      <w:sz w:val="24"/>
      <w:szCs w:val="24"/>
    </w:rPr>
  </w:style>
  <w:style w:type="paragraph" w:customStyle="1" w:styleId="6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90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91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6">
    <w:name w:val="xl92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character" w:styleId="77">
    <w:name w:val="Placeholder Text"/>
    <w:basedOn w:val="20"/>
    <w:unhideWhenUsed/>
    <w:qFormat/>
    <w:uiPriority w:val="99"/>
    <w:rPr>
      <w:color w:val="808080"/>
    </w:rPr>
  </w:style>
  <w:style w:type="table" w:customStyle="1" w:styleId="78">
    <w:name w:val="网格型1"/>
    <w:basedOn w:val="1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9">
    <w:name w:val="图题目格式"/>
    <w:basedOn w:val="1"/>
    <w:next w:val="1"/>
    <w:link w:val="81"/>
    <w:qFormat/>
    <w:uiPriority w:val="0"/>
    <w:pPr>
      <w:adjustRightInd w:val="0"/>
      <w:snapToGrid w:val="0"/>
      <w:jc w:val="center"/>
    </w:pPr>
    <w:rPr>
      <w:rFonts w:ascii="Times New Roman" w:hAnsi="Times New Roman" w:eastAsia="楷体_GB2312" w:cs="Times New Roman"/>
      <w:sz w:val="28"/>
      <w:szCs w:val="20"/>
    </w:rPr>
  </w:style>
  <w:style w:type="paragraph" w:customStyle="1" w:styleId="80">
    <w:name w:val="表题目格式"/>
    <w:basedOn w:val="1"/>
    <w:link w:val="82"/>
    <w:qFormat/>
    <w:uiPriority w:val="0"/>
    <w:pPr>
      <w:numPr>
        <w:ilvl w:val="0"/>
        <w:numId w:val="1"/>
      </w:numPr>
      <w:adjustRightInd w:val="0"/>
      <w:snapToGrid w:val="0"/>
      <w:ind w:left="0" w:firstLine="0"/>
      <w:jc w:val="center"/>
    </w:pPr>
    <w:rPr>
      <w:rFonts w:ascii="Times New Roman" w:hAnsi="Times New Roman" w:eastAsia="楷体_GB2312" w:cs="Times New Roman"/>
      <w:sz w:val="28"/>
      <w:szCs w:val="28"/>
    </w:rPr>
  </w:style>
  <w:style w:type="character" w:customStyle="1" w:styleId="81">
    <w:name w:val="图题目格式 字符"/>
    <w:basedOn w:val="20"/>
    <w:link w:val="79"/>
    <w:qFormat/>
    <w:uiPriority w:val="0"/>
    <w:rPr>
      <w:rFonts w:ascii="Times New Roman" w:hAnsi="Times New Roman" w:eastAsia="楷体_GB2312" w:cs="Times New Roman"/>
      <w:sz w:val="28"/>
      <w:szCs w:val="20"/>
    </w:rPr>
  </w:style>
  <w:style w:type="character" w:customStyle="1" w:styleId="82">
    <w:name w:val="表题目格式 字符"/>
    <w:basedOn w:val="20"/>
    <w:link w:val="80"/>
    <w:qFormat/>
    <w:uiPriority w:val="0"/>
    <w:rPr>
      <w:rFonts w:ascii="Times New Roman" w:hAnsi="Times New Roman" w:eastAsia="楷体_GB2312" w:cs="Times New Roman"/>
      <w:sz w:val="28"/>
      <w:szCs w:val="28"/>
    </w:rPr>
  </w:style>
  <w:style w:type="paragraph" w:customStyle="1" w:styleId="83">
    <w:name w:val="修订2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4">
    <w:name w:val="TOC 标题3"/>
    <w:basedOn w:val="2"/>
    <w:next w:val="1"/>
    <w:unhideWhenUsed/>
    <w:qFormat/>
    <w:uiPriority w:val="39"/>
    <w:pPr>
      <w:keepNext/>
      <w:keepLines/>
      <w:widowControl/>
      <w:adjustRightInd/>
      <w:snapToGrid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Cs w:val="0"/>
      <w:color w:val="376092" w:themeColor="accent1" w:themeShade="BF"/>
      <w:kern w:val="0"/>
      <w:szCs w:val="32"/>
    </w:rPr>
  </w:style>
  <w:style w:type="paragraph" w:customStyle="1" w:styleId="85">
    <w:name w:val="修订3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customStyle="1" w:styleId="87">
    <w:name w:val="Grid Table 1 Light Accent 1"/>
    <w:basedOn w:val="18"/>
    <w:qFormat/>
    <w:uiPriority w:val="46"/>
    <w:rPr>
      <w:kern w:val="0"/>
      <w:sz w:val="20"/>
      <w:szCs w:val="20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8">
    <w:name w:val="Grid Table 4 Accent 1"/>
    <w:basedOn w:val="18"/>
    <w:qFormat/>
    <w:uiPriority w:val="49"/>
    <w:pPr>
      <w:jc w:val="center"/>
    </w:pPr>
    <w:rPr>
      <w:kern w:val="0"/>
      <w:sz w:val="20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cPr>
      <w:vAlign w:val="center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89">
    <w:name w:val="List Table 3 Accent 1"/>
    <w:basedOn w:val="18"/>
    <w:qFormat/>
    <w:uiPriority w:val="48"/>
    <w:rPr>
      <w:kern w:val="0"/>
      <w:sz w:val="20"/>
      <w:szCs w:val="20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90">
    <w:name w:val="List Table 4 Accent 5"/>
    <w:basedOn w:val="18"/>
    <w:qFormat/>
    <w:uiPriority w:val="49"/>
    <w:rPr>
      <w:kern w:val="0"/>
      <w:sz w:val="20"/>
      <w:szCs w:val="20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91">
    <w:name w:val="Grid Table 5 Dark Accent 5"/>
    <w:basedOn w:val="18"/>
    <w:qFormat/>
    <w:uiPriority w:val="50"/>
    <w:rPr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92">
    <w:name w:val="Grid Table 5 Dark Accent 1"/>
    <w:basedOn w:val="18"/>
    <w:qFormat/>
    <w:uiPriority w:val="50"/>
    <w:rPr>
      <w:kern w:val="0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93">
    <w:name w:val="Grid Table 4 Accent 5"/>
    <w:basedOn w:val="18"/>
    <w:qFormat/>
    <w:uiPriority w:val="49"/>
    <w:rPr>
      <w:kern w:val="0"/>
      <w:sz w:val="20"/>
      <w:szCs w:val="20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94">
    <w:name w:val="List Table 4 Accent 3"/>
    <w:basedOn w:val="18"/>
    <w:qFormat/>
    <w:uiPriority w:val="49"/>
    <w:rPr>
      <w:kern w:val="0"/>
      <w:sz w:val="20"/>
      <w:szCs w:val="20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95">
    <w:name w:val="List Table 5 Dark Accent 1"/>
    <w:basedOn w:val="18"/>
    <w:qFormat/>
    <w:uiPriority w:val="50"/>
    <w:rPr>
      <w:color w:val="FFFFFF" w:themeColor="background1"/>
      <w:kern w:val="0"/>
      <w:sz w:val="20"/>
      <w:szCs w:val="20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96">
    <w:name w:val="List Table 4 Accent 1"/>
    <w:basedOn w:val="18"/>
    <w:qFormat/>
    <w:uiPriority w:val="49"/>
    <w:rPr>
      <w:kern w:val="0"/>
      <w:sz w:val="20"/>
      <w:szCs w:val="20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1084</Words>
  <Characters>6181</Characters>
  <Lines>51</Lines>
  <Paragraphs>14</Paragraphs>
  <TotalTime>171</TotalTime>
  <ScaleCrop>false</ScaleCrop>
  <LinksUpToDate>false</LinksUpToDate>
  <CharactersWithSpaces>7251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2021-03-31T19:10:00Z</dcterms:created>
  <dc:creator>药审中心</dc:creator>
  <cp:lastModifiedBy>zhanglc</cp:lastModifiedBy>
  <cp:lastPrinted>2021-04-21T15:11:00Z</cp:lastPrinted>
  <dcterms:modified xsi:type="dcterms:W3CDTF">2021-06-11T09:22:32Z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