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黑体" w:hAnsi="黑体" w:eastAsia="黑体"/>
          <w:lang w:val="en-US" w:eastAsia="zh-CN"/>
        </w:rPr>
      </w:pPr>
      <w:bookmarkStart w:id="0" w:name="_Toc68024209"/>
      <w:r>
        <w:rPr>
          <w:rFonts w:hint="eastAsia" w:ascii="黑体" w:hAnsi="黑体" w:eastAsia="黑体"/>
        </w:rPr>
        <w:t>附件</w:t>
      </w:r>
      <w:bookmarkEnd w:id="0"/>
      <w:r>
        <w:rPr>
          <w:rFonts w:hint="eastAsia" w:ascii="黑体" w:hAnsi="黑体" w:eastAsia="黑体"/>
          <w:lang w:val="en-US" w:eastAsia="zh-CN"/>
        </w:rPr>
        <w:t>7</w:t>
      </w:r>
    </w:p>
    <w:p>
      <w:pPr>
        <w:spacing w:line="240" w:lineRule="auto"/>
        <w:ind w:firstLine="720"/>
        <w:rPr>
          <w:rFonts w:ascii="方正小标宋简体" w:eastAsia="方正小标宋简体"/>
          <w:sz w:val="36"/>
          <w:szCs w:val="36"/>
        </w:rPr>
      </w:pPr>
      <w:r>
        <w:rPr>
          <w:rFonts w:hint="eastAsia" w:ascii="方正小标宋简体" w:eastAsia="方正小标宋简体"/>
          <w:sz w:val="36"/>
          <w:szCs w:val="36"/>
        </w:rPr>
        <w:t>2020年境外已上市临床急需新药审评审批情况</w:t>
      </w:r>
    </w:p>
    <w:p>
      <w:pPr>
        <w:spacing w:line="240" w:lineRule="auto"/>
        <w:ind w:firstLine="640"/>
        <w:rPr>
          <w:rFonts w:ascii="方正小标宋简体" w:eastAsia="方正小标宋简体"/>
          <w:szCs w:val="32"/>
        </w:rPr>
      </w:pP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592"/>
        <w:gridCol w:w="1385"/>
        <w:gridCol w:w="1120"/>
        <w:gridCol w:w="1432"/>
        <w:gridCol w:w="1411"/>
        <w:gridCol w:w="539"/>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atLeast"/>
          <w:tblHeader/>
          <w:jc w:val="center"/>
        </w:trPr>
        <w:tc>
          <w:tcPr>
            <w:tcW w:w="525" w:type="dxa"/>
            <w:vAlign w:val="center"/>
          </w:tcPr>
          <w:p>
            <w:pPr>
              <w:adjustRightInd/>
              <w:spacing w:line="240" w:lineRule="auto"/>
              <w:ind w:firstLine="0" w:firstLineChars="0"/>
              <w:jc w:val="center"/>
              <w:rPr>
                <w:rFonts w:ascii="黑体" w:hAnsi="黑体" w:eastAsia="黑体"/>
                <w:bCs/>
                <w:spacing w:val="-10"/>
                <w:w w:val="90"/>
                <w:kern w:val="0"/>
                <w:sz w:val="28"/>
                <w:szCs w:val="28"/>
              </w:rPr>
            </w:pPr>
            <w:r>
              <w:rPr>
                <w:rFonts w:hint="eastAsia" w:ascii="黑体" w:hAnsi="黑体" w:eastAsia="黑体"/>
                <w:bCs/>
                <w:spacing w:val="-10"/>
                <w:w w:val="90"/>
                <w:kern w:val="0"/>
                <w:sz w:val="28"/>
                <w:szCs w:val="28"/>
              </w:rPr>
              <w:t>序号</w:t>
            </w:r>
          </w:p>
        </w:tc>
        <w:tc>
          <w:tcPr>
            <w:tcW w:w="1592" w:type="dxa"/>
            <w:shd w:val="clear" w:color="auto" w:fill="auto"/>
            <w:vAlign w:val="center"/>
          </w:tcPr>
          <w:p>
            <w:pPr>
              <w:adjustRightInd/>
              <w:spacing w:line="240" w:lineRule="auto"/>
              <w:ind w:firstLine="0" w:firstLineChars="0"/>
              <w:jc w:val="center"/>
              <w:rPr>
                <w:rFonts w:ascii="黑体" w:hAnsi="黑体" w:eastAsia="黑体"/>
                <w:bCs/>
                <w:spacing w:val="-10"/>
                <w:w w:val="90"/>
                <w:kern w:val="0"/>
                <w:sz w:val="28"/>
                <w:szCs w:val="28"/>
              </w:rPr>
            </w:pPr>
            <w:bookmarkStart w:id="1" w:name="_Hlk62566204"/>
            <w:r>
              <w:rPr>
                <w:rFonts w:hint="eastAsia" w:ascii="黑体" w:hAnsi="黑体" w:eastAsia="黑体"/>
                <w:bCs/>
                <w:spacing w:val="-10"/>
                <w:w w:val="90"/>
                <w:kern w:val="0"/>
                <w:sz w:val="28"/>
                <w:szCs w:val="28"/>
              </w:rPr>
              <w:t>药品名称</w:t>
            </w:r>
          </w:p>
          <w:p>
            <w:pPr>
              <w:adjustRightInd/>
              <w:spacing w:line="240" w:lineRule="auto"/>
              <w:ind w:firstLine="0" w:firstLineChars="0"/>
              <w:jc w:val="center"/>
              <w:rPr>
                <w:rFonts w:ascii="黑体" w:hAnsi="黑体" w:eastAsia="黑体"/>
                <w:bCs/>
                <w:spacing w:val="-10"/>
                <w:w w:val="90"/>
                <w:kern w:val="0"/>
                <w:sz w:val="28"/>
                <w:szCs w:val="28"/>
              </w:rPr>
            </w:pPr>
            <w:r>
              <w:rPr>
                <w:rFonts w:hint="eastAsia" w:ascii="黑体" w:hAnsi="黑体" w:eastAsia="黑体"/>
                <w:bCs/>
                <w:spacing w:val="-10"/>
                <w:w w:val="90"/>
                <w:kern w:val="0"/>
                <w:sz w:val="28"/>
                <w:szCs w:val="28"/>
              </w:rPr>
              <w:t>（活性成分）</w:t>
            </w:r>
          </w:p>
        </w:tc>
        <w:tc>
          <w:tcPr>
            <w:tcW w:w="1385" w:type="dxa"/>
            <w:shd w:val="clear" w:color="auto" w:fill="auto"/>
            <w:vAlign w:val="center"/>
          </w:tcPr>
          <w:p>
            <w:pPr>
              <w:adjustRightInd/>
              <w:spacing w:line="240" w:lineRule="auto"/>
              <w:ind w:firstLine="0" w:firstLineChars="0"/>
              <w:jc w:val="center"/>
              <w:rPr>
                <w:rFonts w:ascii="黑体" w:hAnsi="黑体" w:eastAsia="黑体"/>
                <w:bCs/>
                <w:spacing w:val="-10"/>
                <w:w w:val="90"/>
                <w:kern w:val="0"/>
                <w:sz w:val="28"/>
                <w:szCs w:val="28"/>
              </w:rPr>
            </w:pPr>
            <w:r>
              <w:rPr>
                <w:rFonts w:hint="eastAsia" w:ascii="黑体" w:hAnsi="黑体" w:eastAsia="黑体"/>
                <w:bCs/>
                <w:spacing w:val="-10"/>
                <w:w w:val="90"/>
                <w:kern w:val="0"/>
                <w:sz w:val="28"/>
                <w:szCs w:val="28"/>
              </w:rPr>
              <w:t>企业名称</w:t>
            </w:r>
          </w:p>
          <w:p>
            <w:pPr>
              <w:adjustRightInd/>
              <w:spacing w:line="240" w:lineRule="auto"/>
              <w:ind w:firstLine="0" w:firstLineChars="0"/>
              <w:jc w:val="center"/>
              <w:rPr>
                <w:rFonts w:ascii="黑体" w:hAnsi="黑体" w:eastAsia="黑体"/>
                <w:bCs/>
                <w:spacing w:val="-10"/>
                <w:w w:val="90"/>
                <w:kern w:val="0"/>
                <w:sz w:val="28"/>
                <w:szCs w:val="28"/>
              </w:rPr>
            </w:pPr>
            <w:r>
              <w:rPr>
                <w:rFonts w:hint="eastAsia" w:ascii="黑体" w:hAnsi="黑体" w:eastAsia="黑体"/>
                <w:bCs/>
                <w:spacing w:val="-10"/>
                <w:w w:val="90"/>
                <w:kern w:val="0"/>
                <w:sz w:val="28"/>
                <w:szCs w:val="28"/>
              </w:rPr>
              <w:t>（持证商）</w:t>
            </w:r>
          </w:p>
        </w:tc>
        <w:tc>
          <w:tcPr>
            <w:tcW w:w="1120" w:type="dxa"/>
            <w:shd w:val="clear" w:color="auto" w:fill="auto"/>
            <w:vAlign w:val="center"/>
          </w:tcPr>
          <w:p>
            <w:pPr>
              <w:adjustRightInd/>
              <w:spacing w:line="240" w:lineRule="auto"/>
              <w:ind w:firstLine="0" w:firstLineChars="0"/>
              <w:jc w:val="center"/>
              <w:rPr>
                <w:rFonts w:ascii="黑体" w:hAnsi="黑体" w:eastAsia="黑体"/>
                <w:bCs/>
                <w:spacing w:val="-10"/>
                <w:w w:val="90"/>
                <w:kern w:val="0"/>
                <w:sz w:val="28"/>
                <w:szCs w:val="28"/>
              </w:rPr>
            </w:pPr>
            <w:r>
              <w:rPr>
                <w:rFonts w:hint="eastAsia" w:ascii="黑体" w:hAnsi="黑体" w:eastAsia="黑体"/>
                <w:bCs/>
                <w:spacing w:val="-10"/>
                <w:w w:val="90"/>
                <w:kern w:val="0"/>
                <w:sz w:val="28"/>
                <w:szCs w:val="28"/>
              </w:rPr>
              <w:t>首次</w:t>
            </w:r>
          </w:p>
          <w:p>
            <w:pPr>
              <w:adjustRightInd/>
              <w:spacing w:line="240" w:lineRule="auto"/>
              <w:ind w:firstLine="0" w:firstLineChars="0"/>
              <w:jc w:val="center"/>
              <w:rPr>
                <w:rFonts w:ascii="黑体" w:hAnsi="黑体" w:eastAsia="黑体"/>
                <w:bCs/>
                <w:spacing w:val="-10"/>
                <w:w w:val="90"/>
                <w:kern w:val="0"/>
                <w:sz w:val="28"/>
                <w:szCs w:val="28"/>
              </w:rPr>
            </w:pPr>
            <w:r>
              <w:rPr>
                <w:rFonts w:hint="eastAsia" w:ascii="黑体" w:hAnsi="黑体" w:eastAsia="黑体"/>
                <w:bCs/>
                <w:spacing w:val="-10"/>
                <w:w w:val="90"/>
                <w:kern w:val="0"/>
                <w:sz w:val="28"/>
                <w:szCs w:val="28"/>
              </w:rPr>
              <w:t>批准国</w:t>
            </w:r>
          </w:p>
          <w:p>
            <w:pPr>
              <w:adjustRightInd/>
              <w:spacing w:line="240" w:lineRule="auto"/>
              <w:ind w:firstLine="0" w:firstLineChars="0"/>
              <w:jc w:val="center"/>
              <w:rPr>
                <w:rFonts w:ascii="黑体" w:hAnsi="黑体" w:eastAsia="黑体"/>
                <w:bCs/>
                <w:spacing w:val="-10"/>
                <w:w w:val="90"/>
                <w:kern w:val="0"/>
                <w:sz w:val="28"/>
                <w:szCs w:val="28"/>
              </w:rPr>
            </w:pPr>
            <w:r>
              <w:rPr>
                <w:rFonts w:hint="eastAsia" w:ascii="黑体" w:hAnsi="黑体" w:eastAsia="黑体"/>
                <w:bCs/>
                <w:spacing w:val="-10"/>
                <w:w w:val="90"/>
                <w:kern w:val="0"/>
                <w:sz w:val="28"/>
                <w:szCs w:val="28"/>
              </w:rPr>
              <w:t>（地区）</w:t>
            </w:r>
          </w:p>
        </w:tc>
        <w:tc>
          <w:tcPr>
            <w:tcW w:w="1432" w:type="dxa"/>
            <w:shd w:val="clear" w:color="auto" w:fill="auto"/>
            <w:vAlign w:val="center"/>
          </w:tcPr>
          <w:p>
            <w:pPr>
              <w:adjustRightInd/>
              <w:spacing w:line="240" w:lineRule="auto"/>
              <w:ind w:firstLine="0" w:firstLineChars="0"/>
              <w:jc w:val="center"/>
              <w:rPr>
                <w:rFonts w:ascii="黑体" w:hAnsi="黑体" w:eastAsia="黑体"/>
                <w:bCs/>
                <w:spacing w:val="-10"/>
                <w:w w:val="90"/>
                <w:kern w:val="0"/>
                <w:sz w:val="28"/>
                <w:szCs w:val="28"/>
              </w:rPr>
            </w:pPr>
            <w:r>
              <w:rPr>
                <w:rFonts w:hint="eastAsia" w:ascii="黑体" w:hAnsi="黑体" w:eastAsia="黑体"/>
                <w:bCs/>
                <w:spacing w:val="-10"/>
                <w:w w:val="90"/>
                <w:kern w:val="0"/>
                <w:sz w:val="28"/>
                <w:szCs w:val="28"/>
              </w:rPr>
              <w:t>欧美日首次</w:t>
            </w:r>
          </w:p>
          <w:p>
            <w:pPr>
              <w:adjustRightInd/>
              <w:spacing w:line="240" w:lineRule="auto"/>
              <w:ind w:firstLine="0" w:firstLineChars="0"/>
              <w:jc w:val="center"/>
              <w:rPr>
                <w:rFonts w:ascii="黑体" w:hAnsi="黑体" w:eastAsia="黑体"/>
                <w:bCs/>
                <w:spacing w:val="-10"/>
                <w:w w:val="90"/>
                <w:kern w:val="0"/>
                <w:sz w:val="28"/>
                <w:szCs w:val="28"/>
              </w:rPr>
            </w:pPr>
            <w:r>
              <w:rPr>
                <w:rFonts w:hint="eastAsia" w:ascii="黑体" w:hAnsi="黑体" w:eastAsia="黑体"/>
                <w:bCs/>
                <w:spacing w:val="-10"/>
                <w:w w:val="90"/>
                <w:kern w:val="0"/>
                <w:sz w:val="28"/>
                <w:szCs w:val="28"/>
              </w:rPr>
              <w:t>批准日期</w:t>
            </w:r>
          </w:p>
        </w:tc>
        <w:tc>
          <w:tcPr>
            <w:tcW w:w="1411" w:type="dxa"/>
            <w:shd w:val="clear" w:color="auto" w:fill="auto"/>
            <w:vAlign w:val="center"/>
          </w:tcPr>
          <w:p>
            <w:pPr>
              <w:adjustRightInd/>
              <w:spacing w:line="240" w:lineRule="auto"/>
              <w:ind w:firstLine="0" w:firstLineChars="0"/>
              <w:jc w:val="center"/>
              <w:rPr>
                <w:rFonts w:ascii="黑体" w:hAnsi="黑体" w:eastAsia="黑体"/>
                <w:bCs/>
                <w:spacing w:val="-10"/>
                <w:w w:val="90"/>
                <w:kern w:val="0"/>
                <w:sz w:val="28"/>
                <w:szCs w:val="28"/>
              </w:rPr>
            </w:pPr>
            <w:r>
              <w:rPr>
                <w:rFonts w:hint="eastAsia" w:ascii="黑体" w:hAnsi="黑体" w:eastAsia="黑体"/>
                <w:bCs/>
                <w:spacing w:val="-10"/>
                <w:w w:val="90"/>
                <w:kern w:val="0"/>
                <w:sz w:val="28"/>
                <w:szCs w:val="28"/>
              </w:rPr>
              <w:t>适应症</w:t>
            </w:r>
          </w:p>
        </w:tc>
        <w:tc>
          <w:tcPr>
            <w:tcW w:w="539" w:type="dxa"/>
            <w:shd w:val="clear" w:color="auto" w:fill="auto"/>
            <w:vAlign w:val="center"/>
          </w:tcPr>
          <w:p>
            <w:pPr>
              <w:adjustRightInd/>
              <w:spacing w:line="240" w:lineRule="auto"/>
              <w:ind w:firstLine="0" w:firstLineChars="0"/>
              <w:jc w:val="center"/>
              <w:rPr>
                <w:rFonts w:ascii="黑体" w:hAnsi="黑体" w:eastAsia="黑体"/>
                <w:bCs/>
                <w:spacing w:val="-10"/>
                <w:w w:val="90"/>
                <w:kern w:val="0"/>
                <w:sz w:val="28"/>
                <w:szCs w:val="28"/>
              </w:rPr>
            </w:pPr>
            <w:r>
              <w:rPr>
                <w:rFonts w:hint="eastAsia" w:ascii="黑体" w:hAnsi="黑体" w:eastAsia="黑体"/>
                <w:bCs/>
                <w:spacing w:val="-10"/>
                <w:w w:val="90"/>
                <w:kern w:val="0"/>
                <w:sz w:val="28"/>
                <w:szCs w:val="28"/>
              </w:rPr>
              <w:t>状态</w:t>
            </w:r>
          </w:p>
        </w:tc>
        <w:tc>
          <w:tcPr>
            <w:tcW w:w="1635" w:type="dxa"/>
            <w:shd w:val="clear" w:color="auto" w:fill="auto"/>
            <w:vAlign w:val="center"/>
          </w:tcPr>
          <w:p>
            <w:pPr>
              <w:adjustRightInd/>
              <w:spacing w:line="240" w:lineRule="auto"/>
              <w:ind w:firstLine="0" w:firstLineChars="0"/>
              <w:jc w:val="center"/>
              <w:rPr>
                <w:rFonts w:ascii="黑体" w:hAnsi="黑体" w:eastAsia="黑体"/>
                <w:bCs/>
                <w:spacing w:val="-10"/>
                <w:w w:val="90"/>
                <w:kern w:val="0"/>
                <w:sz w:val="28"/>
                <w:szCs w:val="28"/>
              </w:rPr>
            </w:pPr>
            <w:r>
              <w:rPr>
                <w:rFonts w:hint="eastAsia" w:ascii="黑体" w:hAnsi="黑体" w:eastAsia="黑体"/>
                <w:bCs/>
                <w:spacing w:val="-10"/>
                <w:w w:val="90"/>
                <w:kern w:val="0"/>
                <w:sz w:val="28"/>
                <w:szCs w:val="28"/>
              </w:rPr>
              <w:t>通用名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1</w:t>
            </w:r>
          </w:p>
          <w:bookmarkEnd w:id="1"/>
        </w:tc>
        <w:tc>
          <w:tcPr>
            <w:tcW w:w="1592" w:type="dxa"/>
            <w:shd w:val="clear" w:color="auto" w:fill="auto"/>
            <w:vAlign w:val="center"/>
          </w:tcPr>
          <w:p>
            <w:pPr>
              <w:adjustRightInd/>
              <w:spacing w:line="240" w:lineRule="auto"/>
              <w:ind w:firstLine="0" w:firstLineChars="0"/>
              <w:jc w:val="center"/>
              <w:rPr>
                <w:sz w:val="24"/>
              </w:rPr>
            </w:pPr>
            <w:r>
              <w:rPr>
                <w:sz w:val="24"/>
              </w:rPr>
              <w:t>Elosulfase Alfa</w:t>
            </w:r>
          </w:p>
        </w:tc>
        <w:tc>
          <w:tcPr>
            <w:tcW w:w="1385" w:type="dxa"/>
            <w:shd w:val="clear" w:color="auto" w:fill="auto"/>
            <w:vAlign w:val="center"/>
          </w:tcPr>
          <w:p>
            <w:pPr>
              <w:adjustRightInd/>
              <w:spacing w:line="240" w:lineRule="auto"/>
              <w:ind w:firstLine="0" w:firstLineChars="0"/>
              <w:jc w:val="center"/>
              <w:rPr>
                <w:sz w:val="24"/>
              </w:rPr>
            </w:pPr>
            <w:r>
              <w:rPr>
                <w:sz w:val="24"/>
              </w:rPr>
              <w:t>Biomarin Pharmaceutical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2014/2/14</w:t>
            </w:r>
          </w:p>
        </w:tc>
        <w:tc>
          <w:tcPr>
            <w:tcW w:w="1411" w:type="dxa"/>
            <w:shd w:val="clear" w:color="auto" w:fill="auto"/>
            <w:vAlign w:val="center"/>
          </w:tcPr>
          <w:p>
            <w:pPr>
              <w:adjustRightInd/>
              <w:spacing w:line="240" w:lineRule="auto"/>
              <w:ind w:firstLine="0" w:firstLineChars="0"/>
              <w:rPr>
                <w:sz w:val="24"/>
              </w:rPr>
            </w:pPr>
            <w:r>
              <w:rPr>
                <w:sz w:val="24"/>
              </w:rPr>
              <w:t>IVA型黏多糖贮积症</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依洛硫酸酯酶a注射液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2</w:t>
            </w:r>
          </w:p>
        </w:tc>
        <w:tc>
          <w:tcPr>
            <w:tcW w:w="1592" w:type="dxa"/>
            <w:shd w:val="clear" w:color="auto" w:fill="auto"/>
            <w:vAlign w:val="center"/>
          </w:tcPr>
          <w:p>
            <w:pPr>
              <w:adjustRightInd/>
              <w:spacing w:line="240" w:lineRule="auto"/>
              <w:ind w:firstLine="0" w:firstLineChars="0"/>
              <w:jc w:val="center"/>
              <w:rPr>
                <w:sz w:val="24"/>
              </w:rPr>
            </w:pPr>
            <w:r>
              <w:rPr>
                <w:sz w:val="24"/>
              </w:rPr>
              <w:t>Selexipag</w:t>
            </w:r>
          </w:p>
        </w:tc>
        <w:tc>
          <w:tcPr>
            <w:tcW w:w="1385" w:type="dxa"/>
            <w:shd w:val="clear" w:color="auto" w:fill="auto"/>
            <w:vAlign w:val="center"/>
          </w:tcPr>
          <w:p>
            <w:pPr>
              <w:adjustRightInd/>
              <w:spacing w:line="240" w:lineRule="auto"/>
              <w:ind w:firstLine="0" w:firstLineChars="0"/>
              <w:jc w:val="center"/>
              <w:rPr>
                <w:sz w:val="24"/>
              </w:rPr>
            </w:pPr>
            <w:r>
              <w:rPr>
                <w:sz w:val="24"/>
              </w:rPr>
              <w:t>Actelion Pharmaceuticals Ltd</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2015/12/21</w:t>
            </w:r>
          </w:p>
        </w:tc>
        <w:tc>
          <w:tcPr>
            <w:tcW w:w="1411" w:type="dxa"/>
            <w:shd w:val="clear" w:color="auto" w:fill="auto"/>
            <w:vAlign w:val="center"/>
          </w:tcPr>
          <w:p>
            <w:pPr>
              <w:adjustRightInd/>
              <w:spacing w:line="240" w:lineRule="auto"/>
              <w:ind w:firstLine="0" w:firstLineChars="0"/>
              <w:rPr>
                <w:sz w:val="24"/>
              </w:rPr>
            </w:pPr>
            <w:r>
              <w:rPr>
                <w:sz w:val="24"/>
              </w:rPr>
              <w:t>肺动脉高压</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司来帕格片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3</w:t>
            </w:r>
          </w:p>
        </w:tc>
        <w:tc>
          <w:tcPr>
            <w:tcW w:w="1592" w:type="dxa"/>
            <w:shd w:val="clear" w:color="auto" w:fill="auto"/>
            <w:vAlign w:val="center"/>
          </w:tcPr>
          <w:p>
            <w:pPr>
              <w:adjustRightInd/>
              <w:spacing w:line="240" w:lineRule="auto"/>
              <w:ind w:firstLine="0" w:firstLineChars="0"/>
              <w:jc w:val="center"/>
              <w:rPr>
                <w:sz w:val="24"/>
              </w:rPr>
            </w:pPr>
            <w:r>
              <w:rPr>
                <w:sz w:val="24"/>
              </w:rPr>
              <w:t>Denosumab</w:t>
            </w:r>
          </w:p>
        </w:tc>
        <w:tc>
          <w:tcPr>
            <w:tcW w:w="1385" w:type="dxa"/>
            <w:shd w:val="clear" w:color="auto" w:fill="auto"/>
            <w:vAlign w:val="center"/>
          </w:tcPr>
          <w:p>
            <w:pPr>
              <w:adjustRightInd/>
              <w:spacing w:line="240" w:lineRule="auto"/>
              <w:ind w:firstLine="0" w:firstLineChars="0"/>
              <w:jc w:val="center"/>
              <w:rPr>
                <w:sz w:val="24"/>
              </w:rPr>
            </w:pPr>
            <w:r>
              <w:rPr>
                <w:sz w:val="24"/>
              </w:rPr>
              <w:t>Amgen Europe B.V.</w:t>
            </w:r>
          </w:p>
        </w:tc>
        <w:tc>
          <w:tcPr>
            <w:tcW w:w="1120" w:type="dxa"/>
            <w:shd w:val="clear" w:color="auto" w:fill="auto"/>
            <w:vAlign w:val="center"/>
          </w:tcPr>
          <w:p>
            <w:pPr>
              <w:adjustRightInd/>
              <w:spacing w:line="240" w:lineRule="auto"/>
              <w:ind w:firstLine="0" w:firstLineChars="0"/>
              <w:jc w:val="center"/>
              <w:rPr>
                <w:sz w:val="24"/>
              </w:rPr>
            </w:pPr>
            <w:r>
              <w:rPr>
                <w:sz w:val="24"/>
              </w:rPr>
              <w:t>欧盟</w:t>
            </w:r>
          </w:p>
        </w:tc>
        <w:tc>
          <w:tcPr>
            <w:tcW w:w="1432" w:type="dxa"/>
            <w:shd w:val="clear" w:color="auto" w:fill="auto"/>
            <w:vAlign w:val="center"/>
          </w:tcPr>
          <w:p>
            <w:pPr>
              <w:adjustRightInd/>
              <w:spacing w:line="240" w:lineRule="auto"/>
              <w:ind w:firstLine="0" w:firstLineChars="0"/>
              <w:jc w:val="center"/>
              <w:rPr>
                <w:sz w:val="24"/>
              </w:rPr>
            </w:pPr>
            <w:r>
              <w:rPr>
                <w:sz w:val="24"/>
              </w:rPr>
              <w:t>2010/5/26</w:t>
            </w:r>
          </w:p>
        </w:tc>
        <w:tc>
          <w:tcPr>
            <w:tcW w:w="1411" w:type="dxa"/>
            <w:shd w:val="clear" w:color="auto" w:fill="auto"/>
            <w:vAlign w:val="center"/>
          </w:tcPr>
          <w:p>
            <w:pPr>
              <w:adjustRightInd/>
              <w:spacing w:line="240" w:lineRule="auto"/>
              <w:ind w:firstLine="0" w:firstLineChars="0"/>
              <w:rPr>
                <w:sz w:val="24"/>
              </w:rPr>
            </w:pPr>
            <w:r>
              <w:rPr>
                <w:sz w:val="24"/>
              </w:rPr>
              <w:t>骨转移性实体瘤，骨癌，实体瘤，巨骨细胞瘤，多发性骨髓瘤，高钙血症，类风湿性关节炎，骨质疏松症</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地舒单抗注射液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4</w:t>
            </w:r>
          </w:p>
        </w:tc>
        <w:tc>
          <w:tcPr>
            <w:tcW w:w="1592" w:type="dxa"/>
            <w:shd w:val="clear" w:color="auto" w:fill="auto"/>
            <w:vAlign w:val="center"/>
          </w:tcPr>
          <w:p>
            <w:pPr>
              <w:adjustRightInd/>
              <w:spacing w:line="240" w:lineRule="auto"/>
              <w:ind w:firstLine="0" w:firstLineChars="0"/>
              <w:jc w:val="center"/>
              <w:rPr>
                <w:sz w:val="24"/>
              </w:rPr>
            </w:pPr>
            <w:r>
              <w:rPr>
                <w:sz w:val="24"/>
              </w:rPr>
              <w:t>Fingolimod HCl Oral Capsules</w:t>
            </w:r>
          </w:p>
        </w:tc>
        <w:tc>
          <w:tcPr>
            <w:tcW w:w="1385" w:type="dxa"/>
            <w:shd w:val="clear" w:color="auto" w:fill="auto"/>
            <w:vAlign w:val="center"/>
          </w:tcPr>
          <w:p>
            <w:pPr>
              <w:adjustRightInd/>
              <w:spacing w:line="240" w:lineRule="auto"/>
              <w:ind w:firstLine="0" w:firstLineChars="0"/>
              <w:jc w:val="center"/>
              <w:rPr>
                <w:sz w:val="24"/>
              </w:rPr>
            </w:pPr>
            <w:r>
              <w:rPr>
                <w:sz w:val="24"/>
              </w:rPr>
              <w:t>Novartis Pharmaceuticals Corp</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2010/9/21</w:t>
            </w:r>
          </w:p>
        </w:tc>
        <w:tc>
          <w:tcPr>
            <w:tcW w:w="1411" w:type="dxa"/>
            <w:shd w:val="clear" w:color="auto" w:fill="auto"/>
            <w:vAlign w:val="center"/>
          </w:tcPr>
          <w:p>
            <w:pPr>
              <w:adjustRightInd/>
              <w:spacing w:line="240" w:lineRule="auto"/>
              <w:ind w:firstLine="0" w:firstLineChars="0"/>
              <w:rPr>
                <w:sz w:val="24"/>
              </w:rPr>
            </w:pPr>
            <w:r>
              <w:rPr>
                <w:sz w:val="24"/>
              </w:rPr>
              <w:t>多发性硬化症</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盐酸芬戈莫德胶囊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5</w:t>
            </w:r>
          </w:p>
        </w:tc>
        <w:tc>
          <w:tcPr>
            <w:tcW w:w="1592" w:type="dxa"/>
            <w:shd w:val="clear" w:color="auto" w:fill="auto"/>
            <w:vAlign w:val="center"/>
          </w:tcPr>
          <w:p>
            <w:pPr>
              <w:adjustRightInd/>
              <w:spacing w:line="240" w:lineRule="auto"/>
              <w:ind w:firstLine="0" w:firstLineChars="0"/>
              <w:jc w:val="center"/>
              <w:rPr>
                <w:sz w:val="24"/>
              </w:rPr>
            </w:pPr>
            <w:r>
              <w:rPr>
                <w:sz w:val="24"/>
              </w:rPr>
              <w:t>Secukinumab</w:t>
            </w:r>
          </w:p>
        </w:tc>
        <w:tc>
          <w:tcPr>
            <w:tcW w:w="1385" w:type="dxa"/>
            <w:shd w:val="clear" w:color="auto" w:fill="auto"/>
            <w:vAlign w:val="center"/>
          </w:tcPr>
          <w:p>
            <w:pPr>
              <w:adjustRightInd/>
              <w:spacing w:line="240" w:lineRule="auto"/>
              <w:ind w:firstLine="0" w:firstLineChars="0"/>
              <w:jc w:val="center"/>
              <w:rPr>
                <w:sz w:val="24"/>
              </w:rPr>
            </w:pPr>
            <w:r>
              <w:rPr>
                <w:sz w:val="24"/>
              </w:rPr>
              <w:t>Novartis Pharma K.K.</w:t>
            </w:r>
          </w:p>
        </w:tc>
        <w:tc>
          <w:tcPr>
            <w:tcW w:w="1120" w:type="dxa"/>
            <w:shd w:val="clear" w:color="auto" w:fill="auto"/>
            <w:vAlign w:val="center"/>
          </w:tcPr>
          <w:p>
            <w:pPr>
              <w:adjustRightInd/>
              <w:spacing w:line="240" w:lineRule="auto"/>
              <w:ind w:firstLine="0" w:firstLineChars="0"/>
              <w:jc w:val="center"/>
              <w:rPr>
                <w:sz w:val="24"/>
              </w:rPr>
            </w:pPr>
            <w:r>
              <w:rPr>
                <w:sz w:val="24"/>
              </w:rPr>
              <w:t>日本</w:t>
            </w:r>
          </w:p>
        </w:tc>
        <w:tc>
          <w:tcPr>
            <w:tcW w:w="1432" w:type="dxa"/>
            <w:shd w:val="clear" w:color="auto" w:fill="auto"/>
            <w:vAlign w:val="center"/>
          </w:tcPr>
          <w:p>
            <w:pPr>
              <w:adjustRightInd/>
              <w:spacing w:line="240" w:lineRule="auto"/>
              <w:ind w:firstLine="0" w:firstLineChars="0"/>
              <w:jc w:val="center"/>
              <w:rPr>
                <w:sz w:val="24"/>
              </w:rPr>
            </w:pPr>
            <w:r>
              <w:rPr>
                <w:sz w:val="24"/>
              </w:rPr>
              <w:t>2014/12/26</w:t>
            </w:r>
          </w:p>
        </w:tc>
        <w:tc>
          <w:tcPr>
            <w:tcW w:w="1411" w:type="dxa"/>
            <w:shd w:val="clear" w:color="auto" w:fill="auto"/>
            <w:vAlign w:val="center"/>
          </w:tcPr>
          <w:p>
            <w:pPr>
              <w:adjustRightInd/>
              <w:spacing w:line="240" w:lineRule="auto"/>
              <w:ind w:firstLine="0" w:firstLineChars="0"/>
              <w:rPr>
                <w:sz w:val="24"/>
              </w:rPr>
            </w:pPr>
            <w:r>
              <w:rPr>
                <w:sz w:val="24"/>
              </w:rPr>
              <w:t>银屑病，银屑病关节炎，强直性脊柱炎</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司库奇尤单抗注射液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6</w:t>
            </w:r>
          </w:p>
        </w:tc>
        <w:tc>
          <w:tcPr>
            <w:tcW w:w="1592" w:type="dxa"/>
            <w:shd w:val="clear" w:color="auto" w:fill="auto"/>
            <w:vAlign w:val="center"/>
          </w:tcPr>
          <w:p>
            <w:pPr>
              <w:adjustRightInd/>
              <w:spacing w:line="240" w:lineRule="auto"/>
              <w:ind w:firstLine="0" w:firstLineChars="0"/>
              <w:jc w:val="center"/>
              <w:rPr>
                <w:sz w:val="24"/>
              </w:rPr>
            </w:pPr>
            <w:r>
              <w:rPr>
                <w:sz w:val="24"/>
              </w:rPr>
              <w:t>Ixekizumab</w:t>
            </w:r>
          </w:p>
        </w:tc>
        <w:tc>
          <w:tcPr>
            <w:tcW w:w="1385" w:type="dxa"/>
            <w:shd w:val="clear" w:color="auto" w:fill="auto"/>
            <w:vAlign w:val="center"/>
          </w:tcPr>
          <w:p>
            <w:pPr>
              <w:adjustRightInd/>
              <w:spacing w:line="240" w:lineRule="auto"/>
              <w:ind w:firstLine="0" w:firstLineChars="0"/>
              <w:jc w:val="center"/>
              <w:rPr>
                <w:sz w:val="24"/>
              </w:rPr>
            </w:pPr>
            <w:r>
              <w:rPr>
                <w:sz w:val="24"/>
              </w:rPr>
              <w:t>ELILILLYANDCOMPANY</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2016/3/22</w:t>
            </w:r>
          </w:p>
        </w:tc>
        <w:tc>
          <w:tcPr>
            <w:tcW w:w="1411" w:type="dxa"/>
            <w:shd w:val="clear" w:color="auto" w:fill="auto"/>
            <w:vAlign w:val="center"/>
          </w:tcPr>
          <w:p>
            <w:pPr>
              <w:adjustRightInd/>
              <w:spacing w:line="240" w:lineRule="auto"/>
              <w:ind w:firstLine="0" w:firstLineChars="0"/>
              <w:rPr>
                <w:sz w:val="24"/>
              </w:rPr>
            </w:pPr>
            <w:r>
              <w:rPr>
                <w:sz w:val="24"/>
              </w:rPr>
              <w:t>斑块状银屑病，银屑病关节炎，红皮病型银屑病，脓疱型银屑病，寻常型银屑病</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依奇珠单抗注射液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7</w:t>
            </w:r>
          </w:p>
        </w:tc>
        <w:tc>
          <w:tcPr>
            <w:tcW w:w="1592" w:type="dxa"/>
            <w:shd w:val="clear" w:color="auto" w:fill="auto"/>
            <w:vAlign w:val="center"/>
          </w:tcPr>
          <w:p>
            <w:pPr>
              <w:adjustRightInd/>
              <w:spacing w:line="240" w:lineRule="auto"/>
              <w:ind w:firstLine="0" w:firstLineChars="0"/>
              <w:jc w:val="center"/>
              <w:rPr>
                <w:sz w:val="24"/>
              </w:rPr>
            </w:pPr>
            <w:r>
              <w:rPr>
                <w:sz w:val="24"/>
              </w:rPr>
              <w:t>Nusinersen</w:t>
            </w:r>
          </w:p>
        </w:tc>
        <w:tc>
          <w:tcPr>
            <w:tcW w:w="1385" w:type="dxa"/>
            <w:shd w:val="clear" w:color="auto" w:fill="auto"/>
            <w:vAlign w:val="center"/>
          </w:tcPr>
          <w:p>
            <w:pPr>
              <w:adjustRightInd/>
              <w:spacing w:line="240" w:lineRule="auto"/>
              <w:ind w:firstLine="0" w:firstLineChars="0"/>
              <w:jc w:val="center"/>
              <w:rPr>
                <w:sz w:val="24"/>
              </w:rPr>
            </w:pPr>
            <w:r>
              <w:rPr>
                <w:sz w:val="24"/>
              </w:rPr>
              <w:t>BIOGENIDECINC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2016/12/23</w:t>
            </w:r>
          </w:p>
        </w:tc>
        <w:tc>
          <w:tcPr>
            <w:tcW w:w="1411" w:type="dxa"/>
            <w:shd w:val="clear" w:color="auto" w:fill="auto"/>
            <w:vAlign w:val="center"/>
          </w:tcPr>
          <w:p>
            <w:pPr>
              <w:adjustRightInd/>
              <w:spacing w:line="240" w:lineRule="auto"/>
              <w:ind w:firstLine="0" w:firstLineChars="0"/>
              <w:rPr>
                <w:sz w:val="24"/>
              </w:rPr>
            </w:pPr>
            <w:r>
              <w:rPr>
                <w:sz w:val="24"/>
              </w:rPr>
              <w:t>脊髓性肌萎缩</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诺西那生钠注射液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8</w:t>
            </w:r>
          </w:p>
        </w:tc>
        <w:tc>
          <w:tcPr>
            <w:tcW w:w="1592" w:type="dxa"/>
            <w:shd w:val="clear" w:color="auto" w:fill="auto"/>
            <w:vAlign w:val="center"/>
          </w:tcPr>
          <w:p>
            <w:pPr>
              <w:adjustRightInd/>
              <w:spacing w:line="240" w:lineRule="auto"/>
              <w:ind w:firstLine="0" w:firstLineChars="0"/>
              <w:jc w:val="center"/>
              <w:rPr>
                <w:sz w:val="24"/>
              </w:rPr>
            </w:pPr>
            <w:r>
              <w:rPr>
                <w:sz w:val="24"/>
              </w:rPr>
              <w:t>Guselkumab</w:t>
            </w:r>
          </w:p>
        </w:tc>
        <w:tc>
          <w:tcPr>
            <w:tcW w:w="1385" w:type="dxa"/>
            <w:shd w:val="clear" w:color="auto" w:fill="auto"/>
            <w:vAlign w:val="center"/>
          </w:tcPr>
          <w:p>
            <w:pPr>
              <w:adjustRightInd/>
              <w:spacing w:line="240" w:lineRule="auto"/>
              <w:ind w:firstLine="0" w:firstLineChars="0"/>
              <w:jc w:val="center"/>
              <w:rPr>
                <w:sz w:val="24"/>
              </w:rPr>
            </w:pPr>
            <w:r>
              <w:rPr>
                <w:sz w:val="24"/>
              </w:rPr>
              <w:t>JANSSENBIOTECH</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2017/7/13</w:t>
            </w:r>
          </w:p>
        </w:tc>
        <w:tc>
          <w:tcPr>
            <w:tcW w:w="1411" w:type="dxa"/>
            <w:shd w:val="clear" w:color="auto" w:fill="auto"/>
            <w:vAlign w:val="center"/>
          </w:tcPr>
          <w:p>
            <w:pPr>
              <w:adjustRightInd/>
              <w:spacing w:line="240" w:lineRule="auto"/>
              <w:ind w:firstLine="0" w:firstLineChars="0"/>
              <w:rPr>
                <w:sz w:val="24"/>
              </w:rPr>
            </w:pPr>
            <w:r>
              <w:rPr>
                <w:sz w:val="24"/>
              </w:rPr>
              <w:t>红皮病型银屑病，斑块状银屑病，脓疱型银屑病，银屑病关节炎，寻常型银屑病</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古塞奇尤单抗注射液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9</w:t>
            </w:r>
          </w:p>
        </w:tc>
        <w:tc>
          <w:tcPr>
            <w:tcW w:w="1592" w:type="dxa"/>
            <w:shd w:val="clear" w:color="auto" w:fill="auto"/>
            <w:vAlign w:val="center"/>
          </w:tcPr>
          <w:p>
            <w:pPr>
              <w:adjustRightInd/>
              <w:spacing w:line="240" w:lineRule="auto"/>
              <w:ind w:firstLine="0" w:firstLineChars="0"/>
              <w:jc w:val="center"/>
              <w:rPr>
                <w:sz w:val="24"/>
              </w:rPr>
            </w:pPr>
            <w:r>
              <w:rPr>
                <w:sz w:val="24"/>
              </w:rPr>
              <w:t>Shingrix Zoster Vaccine Recombinant, Adjuvanted</w:t>
            </w:r>
          </w:p>
        </w:tc>
        <w:tc>
          <w:tcPr>
            <w:tcW w:w="1385" w:type="dxa"/>
            <w:shd w:val="clear" w:color="auto" w:fill="auto"/>
            <w:vAlign w:val="center"/>
          </w:tcPr>
          <w:p>
            <w:pPr>
              <w:adjustRightInd/>
              <w:spacing w:line="240" w:lineRule="auto"/>
              <w:ind w:firstLine="0" w:firstLineChars="0"/>
              <w:jc w:val="center"/>
              <w:rPr>
                <w:sz w:val="24"/>
              </w:rPr>
            </w:pPr>
            <w:r>
              <w:rPr>
                <w:sz w:val="24"/>
              </w:rPr>
              <w:t xml:space="preserve">GlaxoSmithKline Biologicals Rue de </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2017/10/20</w:t>
            </w:r>
          </w:p>
        </w:tc>
        <w:tc>
          <w:tcPr>
            <w:tcW w:w="1411" w:type="dxa"/>
            <w:shd w:val="clear" w:color="auto" w:fill="auto"/>
            <w:vAlign w:val="center"/>
          </w:tcPr>
          <w:p>
            <w:pPr>
              <w:adjustRightInd/>
              <w:spacing w:line="240" w:lineRule="auto"/>
              <w:ind w:firstLine="0" w:firstLineChars="0"/>
              <w:rPr>
                <w:sz w:val="24"/>
              </w:rPr>
            </w:pPr>
            <w:r>
              <w:rPr>
                <w:sz w:val="24"/>
              </w:rPr>
              <w:t>用于50岁及以上成人预防带状疱疹</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重组带状疱疹疫苗（CHO细胞）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525" w:type="dxa"/>
            <w:vAlign w:val="center"/>
          </w:tcPr>
          <w:p>
            <w:pPr>
              <w:adjustRightInd/>
              <w:spacing w:line="240" w:lineRule="auto"/>
              <w:ind w:firstLine="0" w:firstLineChars="0"/>
              <w:jc w:val="center"/>
              <w:rPr>
                <w:sz w:val="24"/>
              </w:rPr>
            </w:pPr>
            <w:r>
              <w:rPr>
                <w:sz w:val="24"/>
              </w:rPr>
              <w:t>10</w:t>
            </w:r>
          </w:p>
        </w:tc>
        <w:tc>
          <w:tcPr>
            <w:tcW w:w="1592" w:type="dxa"/>
            <w:shd w:val="clear" w:color="auto" w:fill="auto"/>
            <w:vAlign w:val="center"/>
          </w:tcPr>
          <w:p>
            <w:pPr>
              <w:adjustRightInd/>
              <w:spacing w:line="240" w:lineRule="auto"/>
              <w:ind w:firstLine="0" w:firstLineChars="0"/>
              <w:jc w:val="center"/>
              <w:rPr>
                <w:sz w:val="24"/>
              </w:rPr>
            </w:pPr>
            <w:r>
              <w:rPr>
                <w:sz w:val="24"/>
              </w:rPr>
              <w:t>Ledipasvir And Sofosbuvir</w:t>
            </w:r>
          </w:p>
        </w:tc>
        <w:tc>
          <w:tcPr>
            <w:tcW w:w="1385" w:type="dxa"/>
            <w:shd w:val="clear" w:color="auto" w:fill="auto"/>
            <w:vAlign w:val="center"/>
          </w:tcPr>
          <w:p>
            <w:pPr>
              <w:adjustRightInd/>
              <w:spacing w:line="240" w:lineRule="auto"/>
              <w:ind w:firstLine="0" w:firstLineChars="0"/>
              <w:jc w:val="center"/>
              <w:rPr>
                <w:sz w:val="24"/>
              </w:rPr>
            </w:pPr>
            <w:r>
              <w:rPr>
                <w:sz w:val="24"/>
              </w:rPr>
              <w:t>Gilead Sciences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2014/10/10</w:t>
            </w:r>
          </w:p>
        </w:tc>
        <w:tc>
          <w:tcPr>
            <w:tcW w:w="1411" w:type="dxa"/>
            <w:shd w:val="clear" w:color="auto" w:fill="auto"/>
            <w:vAlign w:val="center"/>
          </w:tcPr>
          <w:p>
            <w:pPr>
              <w:adjustRightInd/>
              <w:spacing w:line="240" w:lineRule="auto"/>
              <w:ind w:firstLine="0" w:firstLineChars="0"/>
              <w:rPr>
                <w:sz w:val="24"/>
              </w:rPr>
            </w:pPr>
            <w:r>
              <w:rPr>
                <w:sz w:val="24"/>
              </w:rPr>
              <w:t>丙肝</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来迪派韦索磷布韦片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525" w:type="dxa"/>
            <w:vAlign w:val="center"/>
          </w:tcPr>
          <w:p>
            <w:pPr>
              <w:adjustRightInd/>
              <w:spacing w:line="240" w:lineRule="auto"/>
              <w:ind w:firstLine="0" w:firstLineChars="0"/>
              <w:jc w:val="center"/>
              <w:rPr>
                <w:sz w:val="24"/>
              </w:rPr>
            </w:pPr>
            <w:r>
              <w:rPr>
                <w:sz w:val="24"/>
              </w:rPr>
              <w:t>11</w:t>
            </w:r>
          </w:p>
        </w:tc>
        <w:tc>
          <w:tcPr>
            <w:tcW w:w="1592" w:type="dxa"/>
            <w:shd w:val="clear" w:color="auto" w:fill="auto"/>
            <w:vAlign w:val="center"/>
          </w:tcPr>
          <w:p>
            <w:pPr>
              <w:adjustRightInd/>
              <w:spacing w:line="240" w:lineRule="auto"/>
              <w:ind w:firstLine="0" w:firstLineChars="0"/>
              <w:jc w:val="center"/>
              <w:rPr>
                <w:sz w:val="24"/>
              </w:rPr>
            </w:pPr>
            <w:r>
              <w:rPr>
                <w:sz w:val="24"/>
              </w:rPr>
              <w:t>Sofosbuvir; Velpatasvir; Voxilaprevir</w:t>
            </w:r>
          </w:p>
        </w:tc>
        <w:tc>
          <w:tcPr>
            <w:tcW w:w="1385" w:type="dxa"/>
            <w:shd w:val="clear" w:color="auto" w:fill="auto"/>
            <w:vAlign w:val="center"/>
          </w:tcPr>
          <w:p>
            <w:pPr>
              <w:adjustRightInd/>
              <w:spacing w:line="240" w:lineRule="auto"/>
              <w:ind w:firstLine="0" w:firstLineChars="0"/>
              <w:jc w:val="center"/>
              <w:rPr>
                <w:sz w:val="24"/>
              </w:rPr>
            </w:pPr>
            <w:r>
              <w:rPr>
                <w:sz w:val="24"/>
              </w:rPr>
              <w:t>Gilead Sciences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2017/7/18</w:t>
            </w:r>
          </w:p>
        </w:tc>
        <w:tc>
          <w:tcPr>
            <w:tcW w:w="1411" w:type="dxa"/>
            <w:shd w:val="clear" w:color="auto" w:fill="auto"/>
            <w:vAlign w:val="center"/>
          </w:tcPr>
          <w:p>
            <w:pPr>
              <w:adjustRightInd/>
              <w:spacing w:line="240" w:lineRule="auto"/>
              <w:ind w:firstLine="0" w:firstLineChars="0"/>
              <w:rPr>
                <w:sz w:val="24"/>
              </w:rPr>
            </w:pPr>
            <w:r>
              <w:rPr>
                <w:sz w:val="24"/>
              </w:rPr>
              <w:t>丙肝</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索磷布韦韦帕他韦伏西瑞韦片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1" w:hRule="atLeast"/>
          <w:jc w:val="center"/>
        </w:trPr>
        <w:tc>
          <w:tcPr>
            <w:tcW w:w="525" w:type="dxa"/>
            <w:vAlign w:val="center"/>
          </w:tcPr>
          <w:p>
            <w:pPr>
              <w:adjustRightInd/>
              <w:spacing w:line="240" w:lineRule="auto"/>
              <w:ind w:firstLine="0" w:firstLineChars="0"/>
              <w:jc w:val="center"/>
              <w:rPr>
                <w:sz w:val="24"/>
              </w:rPr>
            </w:pPr>
            <w:r>
              <w:rPr>
                <w:sz w:val="24"/>
              </w:rPr>
              <w:t>12</w:t>
            </w:r>
          </w:p>
        </w:tc>
        <w:tc>
          <w:tcPr>
            <w:tcW w:w="1592" w:type="dxa"/>
            <w:shd w:val="clear" w:color="auto" w:fill="auto"/>
            <w:vAlign w:val="center"/>
          </w:tcPr>
          <w:p>
            <w:pPr>
              <w:adjustRightInd/>
              <w:spacing w:line="240" w:lineRule="auto"/>
              <w:ind w:firstLine="0" w:firstLineChars="0"/>
              <w:jc w:val="center"/>
              <w:rPr>
                <w:sz w:val="24"/>
              </w:rPr>
            </w:pPr>
            <w:r>
              <w:rPr>
                <w:sz w:val="24"/>
              </w:rPr>
              <w:t>Alectinib Hydrochloride</w:t>
            </w:r>
          </w:p>
        </w:tc>
        <w:tc>
          <w:tcPr>
            <w:tcW w:w="1385" w:type="dxa"/>
            <w:shd w:val="clear" w:color="auto" w:fill="auto"/>
            <w:vAlign w:val="center"/>
          </w:tcPr>
          <w:p>
            <w:pPr>
              <w:adjustRightInd/>
              <w:spacing w:line="240" w:lineRule="auto"/>
              <w:ind w:firstLine="0" w:firstLineChars="0"/>
              <w:jc w:val="center"/>
              <w:rPr>
                <w:sz w:val="24"/>
              </w:rPr>
            </w:pPr>
            <w:r>
              <w:rPr>
                <w:sz w:val="24"/>
              </w:rPr>
              <w:t>Chugai Pharmaceutical Co., Ltd.</w:t>
            </w:r>
          </w:p>
        </w:tc>
        <w:tc>
          <w:tcPr>
            <w:tcW w:w="1120" w:type="dxa"/>
            <w:shd w:val="clear" w:color="auto" w:fill="auto"/>
            <w:vAlign w:val="center"/>
          </w:tcPr>
          <w:p>
            <w:pPr>
              <w:adjustRightInd/>
              <w:spacing w:line="240" w:lineRule="auto"/>
              <w:ind w:firstLine="0" w:firstLineChars="0"/>
              <w:jc w:val="center"/>
              <w:rPr>
                <w:sz w:val="24"/>
              </w:rPr>
            </w:pPr>
            <w:r>
              <w:rPr>
                <w:sz w:val="24"/>
              </w:rPr>
              <w:t>日本</w:t>
            </w:r>
          </w:p>
        </w:tc>
        <w:tc>
          <w:tcPr>
            <w:tcW w:w="1432" w:type="dxa"/>
            <w:shd w:val="clear" w:color="auto" w:fill="auto"/>
            <w:vAlign w:val="center"/>
          </w:tcPr>
          <w:p>
            <w:pPr>
              <w:adjustRightInd/>
              <w:spacing w:line="240" w:lineRule="auto"/>
              <w:ind w:firstLine="0" w:firstLineChars="0"/>
              <w:jc w:val="center"/>
              <w:rPr>
                <w:sz w:val="24"/>
              </w:rPr>
            </w:pPr>
            <w:r>
              <w:rPr>
                <w:sz w:val="24"/>
              </w:rPr>
              <w:t>2014/7/4</w:t>
            </w:r>
          </w:p>
        </w:tc>
        <w:tc>
          <w:tcPr>
            <w:tcW w:w="1411" w:type="dxa"/>
            <w:shd w:val="clear" w:color="auto" w:fill="auto"/>
            <w:vAlign w:val="center"/>
          </w:tcPr>
          <w:p>
            <w:pPr>
              <w:adjustRightInd/>
              <w:spacing w:line="240" w:lineRule="auto"/>
              <w:ind w:firstLine="0" w:firstLineChars="0"/>
              <w:rPr>
                <w:sz w:val="24"/>
              </w:rPr>
            </w:pPr>
            <w:r>
              <w:rPr>
                <w:sz w:val="24"/>
              </w:rPr>
              <w:t>间变性淋巴瘤激酶（ALK）阳性非小细胞肺癌，非小细胞肺癌</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盐酸阿来替尼胶囊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13</w:t>
            </w:r>
          </w:p>
        </w:tc>
        <w:tc>
          <w:tcPr>
            <w:tcW w:w="1592" w:type="dxa"/>
            <w:shd w:val="clear" w:color="auto" w:fill="auto"/>
            <w:vAlign w:val="center"/>
          </w:tcPr>
          <w:p>
            <w:pPr>
              <w:adjustRightInd/>
              <w:spacing w:line="240" w:lineRule="auto"/>
              <w:ind w:firstLine="0" w:firstLineChars="0"/>
              <w:jc w:val="center"/>
              <w:rPr>
                <w:sz w:val="24"/>
              </w:rPr>
            </w:pPr>
            <w:r>
              <w:rPr>
                <w:sz w:val="24"/>
              </w:rPr>
              <w:t>Pembrolizumab</w:t>
            </w:r>
          </w:p>
        </w:tc>
        <w:tc>
          <w:tcPr>
            <w:tcW w:w="1385" w:type="dxa"/>
            <w:shd w:val="clear" w:color="auto" w:fill="auto"/>
            <w:vAlign w:val="center"/>
          </w:tcPr>
          <w:p>
            <w:pPr>
              <w:adjustRightInd/>
              <w:spacing w:line="240" w:lineRule="auto"/>
              <w:ind w:firstLine="0" w:firstLineChars="0"/>
              <w:jc w:val="center"/>
              <w:rPr>
                <w:sz w:val="24"/>
              </w:rPr>
            </w:pPr>
            <w:r>
              <w:rPr>
                <w:sz w:val="24"/>
              </w:rPr>
              <w:t>Merck Sharp &amp; Dohme Corp.</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2014/9/4</w:t>
            </w:r>
          </w:p>
        </w:tc>
        <w:tc>
          <w:tcPr>
            <w:tcW w:w="1411" w:type="dxa"/>
            <w:shd w:val="clear" w:color="auto" w:fill="auto"/>
            <w:vAlign w:val="center"/>
          </w:tcPr>
          <w:p>
            <w:pPr>
              <w:adjustRightInd/>
              <w:spacing w:line="240" w:lineRule="auto"/>
              <w:ind w:firstLine="0" w:firstLineChars="0"/>
              <w:rPr>
                <w:sz w:val="24"/>
              </w:rPr>
            </w:pPr>
            <w:r>
              <w:rPr>
                <w:sz w:val="24"/>
              </w:rPr>
              <w:t>晚期黑色素瘤，转移性黑色素瘤，非小细胞肺癌，头颈癌，黑色素瘤</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帕博利珠单抗注射液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14</w:t>
            </w:r>
          </w:p>
        </w:tc>
        <w:tc>
          <w:tcPr>
            <w:tcW w:w="1592" w:type="dxa"/>
            <w:shd w:val="clear" w:color="auto" w:fill="auto"/>
            <w:vAlign w:val="center"/>
          </w:tcPr>
          <w:p>
            <w:pPr>
              <w:adjustRightInd/>
              <w:spacing w:line="240" w:lineRule="auto"/>
              <w:ind w:firstLine="0" w:firstLineChars="0"/>
              <w:jc w:val="center"/>
              <w:rPr>
                <w:sz w:val="24"/>
              </w:rPr>
            </w:pPr>
            <w:r>
              <w:rPr>
                <w:sz w:val="24"/>
              </w:rPr>
              <w:t>Olaparib</w:t>
            </w:r>
          </w:p>
        </w:tc>
        <w:tc>
          <w:tcPr>
            <w:tcW w:w="1385" w:type="dxa"/>
            <w:shd w:val="clear" w:color="auto" w:fill="auto"/>
            <w:vAlign w:val="center"/>
          </w:tcPr>
          <w:p>
            <w:pPr>
              <w:adjustRightInd/>
              <w:spacing w:line="240" w:lineRule="auto"/>
              <w:ind w:firstLine="0" w:firstLineChars="0"/>
              <w:jc w:val="center"/>
              <w:rPr>
                <w:sz w:val="24"/>
              </w:rPr>
            </w:pPr>
            <w:r>
              <w:rPr>
                <w:sz w:val="24"/>
              </w:rPr>
              <w:t>AstraZeneca AB</w:t>
            </w:r>
          </w:p>
        </w:tc>
        <w:tc>
          <w:tcPr>
            <w:tcW w:w="1120" w:type="dxa"/>
            <w:shd w:val="clear" w:color="auto" w:fill="auto"/>
            <w:vAlign w:val="center"/>
          </w:tcPr>
          <w:p>
            <w:pPr>
              <w:adjustRightInd/>
              <w:spacing w:line="240" w:lineRule="auto"/>
              <w:ind w:firstLine="0" w:firstLineChars="0"/>
              <w:jc w:val="center"/>
              <w:rPr>
                <w:sz w:val="24"/>
              </w:rPr>
            </w:pPr>
            <w:r>
              <w:rPr>
                <w:sz w:val="24"/>
              </w:rPr>
              <w:t>欧盟</w:t>
            </w:r>
          </w:p>
        </w:tc>
        <w:tc>
          <w:tcPr>
            <w:tcW w:w="1432" w:type="dxa"/>
            <w:shd w:val="clear" w:color="auto" w:fill="auto"/>
            <w:vAlign w:val="center"/>
          </w:tcPr>
          <w:p>
            <w:pPr>
              <w:adjustRightInd/>
              <w:spacing w:line="240" w:lineRule="auto"/>
              <w:ind w:firstLine="0" w:firstLineChars="0"/>
              <w:jc w:val="center"/>
              <w:rPr>
                <w:sz w:val="24"/>
              </w:rPr>
            </w:pPr>
            <w:r>
              <w:rPr>
                <w:sz w:val="24"/>
              </w:rPr>
              <w:t>2014/12/16</w:t>
            </w:r>
          </w:p>
        </w:tc>
        <w:tc>
          <w:tcPr>
            <w:tcW w:w="1411" w:type="dxa"/>
            <w:shd w:val="clear" w:color="auto" w:fill="auto"/>
            <w:vAlign w:val="center"/>
          </w:tcPr>
          <w:p>
            <w:pPr>
              <w:adjustRightInd/>
              <w:spacing w:line="240" w:lineRule="auto"/>
              <w:ind w:firstLine="0" w:firstLineChars="0"/>
              <w:rPr>
                <w:sz w:val="24"/>
              </w:rPr>
            </w:pPr>
            <w:r>
              <w:rPr>
                <w:sz w:val="24"/>
              </w:rPr>
              <w:t>晚期卵巢癌，原发性腹膜癌，输卵管癌，上皮性卵巢癌，BRCA突变的晚期卵巢癌</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奥拉帕利片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15</w:t>
            </w:r>
          </w:p>
        </w:tc>
        <w:tc>
          <w:tcPr>
            <w:tcW w:w="1592" w:type="dxa"/>
            <w:shd w:val="clear" w:color="auto" w:fill="auto"/>
            <w:vAlign w:val="center"/>
          </w:tcPr>
          <w:p>
            <w:pPr>
              <w:adjustRightInd/>
              <w:spacing w:line="240" w:lineRule="auto"/>
              <w:ind w:firstLine="0" w:firstLineChars="0"/>
              <w:jc w:val="center"/>
              <w:rPr>
                <w:sz w:val="24"/>
              </w:rPr>
            </w:pPr>
            <w:r>
              <w:rPr>
                <w:sz w:val="24"/>
              </w:rPr>
              <w:t>Evolocumab</w:t>
            </w:r>
          </w:p>
        </w:tc>
        <w:tc>
          <w:tcPr>
            <w:tcW w:w="1385" w:type="dxa"/>
            <w:shd w:val="clear" w:color="auto" w:fill="auto"/>
            <w:vAlign w:val="center"/>
          </w:tcPr>
          <w:p>
            <w:pPr>
              <w:adjustRightInd/>
              <w:spacing w:line="240" w:lineRule="auto"/>
              <w:ind w:firstLine="0" w:firstLineChars="0"/>
              <w:jc w:val="center"/>
              <w:rPr>
                <w:sz w:val="24"/>
              </w:rPr>
            </w:pPr>
            <w:r>
              <w:rPr>
                <w:sz w:val="24"/>
              </w:rPr>
              <w:t>Amgen Europe B.V.</w:t>
            </w:r>
          </w:p>
        </w:tc>
        <w:tc>
          <w:tcPr>
            <w:tcW w:w="1120" w:type="dxa"/>
            <w:shd w:val="clear" w:color="auto" w:fill="auto"/>
            <w:vAlign w:val="center"/>
          </w:tcPr>
          <w:p>
            <w:pPr>
              <w:adjustRightInd/>
              <w:spacing w:line="240" w:lineRule="auto"/>
              <w:ind w:firstLine="0" w:firstLineChars="0"/>
              <w:jc w:val="center"/>
              <w:rPr>
                <w:sz w:val="24"/>
              </w:rPr>
            </w:pPr>
            <w:r>
              <w:rPr>
                <w:sz w:val="24"/>
              </w:rPr>
              <w:t>欧盟</w:t>
            </w:r>
          </w:p>
        </w:tc>
        <w:tc>
          <w:tcPr>
            <w:tcW w:w="1432" w:type="dxa"/>
            <w:shd w:val="clear" w:color="auto" w:fill="auto"/>
            <w:vAlign w:val="center"/>
          </w:tcPr>
          <w:p>
            <w:pPr>
              <w:adjustRightInd/>
              <w:spacing w:line="240" w:lineRule="auto"/>
              <w:ind w:firstLine="0" w:firstLineChars="0"/>
              <w:jc w:val="center"/>
              <w:rPr>
                <w:sz w:val="24"/>
              </w:rPr>
            </w:pPr>
            <w:r>
              <w:rPr>
                <w:sz w:val="24"/>
              </w:rPr>
              <w:t>2015/7/15</w:t>
            </w:r>
          </w:p>
        </w:tc>
        <w:tc>
          <w:tcPr>
            <w:tcW w:w="1411" w:type="dxa"/>
            <w:shd w:val="clear" w:color="auto" w:fill="auto"/>
            <w:vAlign w:val="center"/>
          </w:tcPr>
          <w:p>
            <w:pPr>
              <w:adjustRightInd/>
              <w:spacing w:line="240" w:lineRule="auto"/>
              <w:ind w:firstLine="0" w:firstLineChars="0"/>
              <w:rPr>
                <w:sz w:val="24"/>
              </w:rPr>
            </w:pPr>
            <w:r>
              <w:rPr>
                <w:sz w:val="24"/>
              </w:rPr>
              <w:t>高胆固醇血症</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依洛尤单抗注射液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16</w:t>
            </w:r>
          </w:p>
        </w:tc>
        <w:tc>
          <w:tcPr>
            <w:tcW w:w="1592" w:type="dxa"/>
            <w:shd w:val="clear" w:color="auto" w:fill="auto"/>
            <w:vAlign w:val="center"/>
          </w:tcPr>
          <w:p>
            <w:pPr>
              <w:adjustRightInd/>
              <w:spacing w:line="240" w:lineRule="auto"/>
              <w:ind w:firstLine="0" w:firstLineChars="0"/>
              <w:jc w:val="center"/>
              <w:rPr>
                <w:sz w:val="24"/>
              </w:rPr>
            </w:pPr>
            <w:r>
              <w:rPr>
                <w:sz w:val="24"/>
              </w:rPr>
              <w:t>Eculizumab</w:t>
            </w:r>
          </w:p>
        </w:tc>
        <w:tc>
          <w:tcPr>
            <w:tcW w:w="1385" w:type="dxa"/>
            <w:shd w:val="clear" w:color="auto" w:fill="auto"/>
            <w:vAlign w:val="center"/>
          </w:tcPr>
          <w:p>
            <w:pPr>
              <w:adjustRightInd/>
              <w:spacing w:line="240" w:lineRule="auto"/>
              <w:ind w:firstLine="0" w:firstLineChars="0"/>
              <w:jc w:val="center"/>
              <w:rPr>
                <w:sz w:val="24"/>
              </w:rPr>
            </w:pPr>
            <w:r>
              <w:rPr>
                <w:rFonts w:hint="eastAsia"/>
                <w:sz w:val="24"/>
              </w:rPr>
              <w:t>欧盟:</w:t>
            </w:r>
            <w:r>
              <w:rPr>
                <w:sz w:val="24"/>
              </w:rPr>
              <w:t>Alexion Europe SAS;</w:t>
            </w:r>
          </w:p>
          <w:p>
            <w:pPr>
              <w:adjustRightInd/>
              <w:spacing w:line="240" w:lineRule="auto"/>
              <w:ind w:firstLine="0" w:firstLineChars="0"/>
              <w:jc w:val="center"/>
              <w:rPr>
                <w:sz w:val="24"/>
              </w:rPr>
            </w:pPr>
            <w:r>
              <w:rPr>
                <w:rFonts w:hint="eastAsia"/>
                <w:sz w:val="24"/>
              </w:rPr>
              <w:t>美国:</w:t>
            </w:r>
            <w:r>
              <w:rPr>
                <w:sz w:val="24"/>
              </w:rPr>
              <w:t>Alexion</w:t>
            </w:r>
          </w:p>
        </w:tc>
        <w:tc>
          <w:tcPr>
            <w:tcW w:w="1120" w:type="dxa"/>
            <w:shd w:val="clear" w:color="auto" w:fill="auto"/>
            <w:vAlign w:val="center"/>
          </w:tcPr>
          <w:p>
            <w:pPr>
              <w:adjustRightInd/>
              <w:spacing w:line="240" w:lineRule="auto"/>
              <w:ind w:firstLine="0" w:firstLineChars="0"/>
              <w:jc w:val="center"/>
              <w:rPr>
                <w:sz w:val="24"/>
              </w:rPr>
            </w:pPr>
            <w:r>
              <w:rPr>
                <w:sz w:val="24"/>
              </w:rPr>
              <w:t>欧盟</w:t>
            </w:r>
          </w:p>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2007/6/20</w:t>
            </w:r>
          </w:p>
        </w:tc>
        <w:tc>
          <w:tcPr>
            <w:tcW w:w="1411" w:type="dxa"/>
            <w:shd w:val="clear" w:color="auto" w:fill="auto"/>
            <w:vAlign w:val="center"/>
          </w:tcPr>
          <w:p>
            <w:pPr>
              <w:adjustRightInd/>
              <w:spacing w:line="240" w:lineRule="auto"/>
              <w:ind w:firstLine="0" w:firstLineChars="0"/>
              <w:rPr>
                <w:sz w:val="24"/>
              </w:rPr>
            </w:pPr>
            <w:r>
              <w:rPr>
                <w:sz w:val="24"/>
              </w:rPr>
              <w:t>阵发性睡眠性血红蛋白尿症，非典型溶血尿毒综合征</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依库珠单抗注射液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525" w:type="dxa"/>
            <w:vAlign w:val="center"/>
          </w:tcPr>
          <w:p>
            <w:pPr>
              <w:adjustRightInd/>
              <w:spacing w:line="240" w:lineRule="auto"/>
              <w:ind w:firstLine="0" w:firstLineChars="0"/>
              <w:jc w:val="center"/>
              <w:rPr>
                <w:sz w:val="24"/>
              </w:rPr>
            </w:pPr>
            <w:r>
              <w:rPr>
                <w:sz w:val="24"/>
              </w:rPr>
              <w:t>17</w:t>
            </w:r>
          </w:p>
        </w:tc>
        <w:tc>
          <w:tcPr>
            <w:tcW w:w="1592" w:type="dxa"/>
            <w:shd w:val="clear" w:color="auto" w:fill="auto"/>
            <w:vAlign w:val="center"/>
          </w:tcPr>
          <w:p>
            <w:pPr>
              <w:adjustRightInd/>
              <w:spacing w:line="240" w:lineRule="auto"/>
              <w:ind w:firstLine="0" w:firstLineChars="0"/>
              <w:jc w:val="center"/>
              <w:rPr>
                <w:sz w:val="24"/>
              </w:rPr>
            </w:pPr>
            <w:r>
              <w:rPr>
                <w:sz w:val="24"/>
              </w:rPr>
              <w:t>Teriflunomide</w:t>
            </w:r>
          </w:p>
        </w:tc>
        <w:tc>
          <w:tcPr>
            <w:tcW w:w="1385" w:type="dxa"/>
            <w:shd w:val="clear" w:color="auto" w:fill="auto"/>
            <w:vAlign w:val="center"/>
          </w:tcPr>
          <w:p>
            <w:pPr>
              <w:adjustRightInd/>
              <w:spacing w:line="240" w:lineRule="auto"/>
              <w:ind w:firstLine="0" w:firstLineChars="0"/>
              <w:jc w:val="center"/>
              <w:rPr>
                <w:sz w:val="24"/>
              </w:rPr>
            </w:pPr>
            <w:r>
              <w:rPr>
                <w:sz w:val="24"/>
              </w:rPr>
              <w:t>sanofi-aventis recherche &amp; developpement</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2012/9/12</w:t>
            </w:r>
          </w:p>
        </w:tc>
        <w:tc>
          <w:tcPr>
            <w:tcW w:w="1411" w:type="dxa"/>
            <w:shd w:val="clear" w:color="auto" w:fill="auto"/>
            <w:vAlign w:val="center"/>
          </w:tcPr>
          <w:p>
            <w:pPr>
              <w:adjustRightInd/>
              <w:spacing w:line="240" w:lineRule="auto"/>
              <w:ind w:firstLine="0" w:firstLineChars="0"/>
              <w:rPr>
                <w:sz w:val="24"/>
              </w:rPr>
            </w:pPr>
            <w:r>
              <w:rPr>
                <w:sz w:val="24"/>
              </w:rPr>
              <w:t>多发性硬化症</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特立氟胺片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18</w:t>
            </w:r>
          </w:p>
        </w:tc>
        <w:tc>
          <w:tcPr>
            <w:tcW w:w="1592" w:type="dxa"/>
            <w:shd w:val="clear" w:color="auto" w:fill="auto"/>
            <w:vAlign w:val="center"/>
          </w:tcPr>
          <w:p>
            <w:pPr>
              <w:adjustRightInd/>
              <w:spacing w:line="240" w:lineRule="auto"/>
              <w:ind w:firstLine="0" w:firstLineChars="0"/>
              <w:jc w:val="center"/>
              <w:rPr>
                <w:sz w:val="24"/>
              </w:rPr>
            </w:pPr>
            <w:r>
              <w:rPr>
                <w:sz w:val="24"/>
              </w:rPr>
              <w:t>Palbociclib</w:t>
            </w:r>
          </w:p>
        </w:tc>
        <w:tc>
          <w:tcPr>
            <w:tcW w:w="1385" w:type="dxa"/>
            <w:shd w:val="clear" w:color="auto" w:fill="auto"/>
            <w:vAlign w:val="center"/>
          </w:tcPr>
          <w:p>
            <w:pPr>
              <w:adjustRightInd/>
              <w:spacing w:line="240" w:lineRule="auto"/>
              <w:ind w:firstLine="0" w:firstLineChars="0"/>
              <w:jc w:val="center"/>
              <w:rPr>
                <w:sz w:val="24"/>
              </w:rPr>
            </w:pPr>
            <w:r>
              <w:rPr>
                <w:sz w:val="24"/>
              </w:rPr>
              <w:t>PfizerInc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2015/2/3</w:t>
            </w:r>
          </w:p>
        </w:tc>
        <w:tc>
          <w:tcPr>
            <w:tcW w:w="1411" w:type="dxa"/>
            <w:shd w:val="clear" w:color="auto" w:fill="auto"/>
            <w:vAlign w:val="center"/>
          </w:tcPr>
          <w:p>
            <w:pPr>
              <w:adjustRightInd/>
              <w:spacing w:line="240" w:lineRule="auto"/>
              <w:ind w:firstLine="0" w:firstLineChars="0"/>
              <w:rPr>
                <w:sz w:val="24"/>
              </w:rPr>
            </w:pPr>
            <w:r>
              <w:rPr>
                <w:sz w:val="24"/>
              </w:rPr>
              <w:t>乳腺癌</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哌柏西利胶囊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19</w:t>
            </w:r>
          </w:p>
        </w:tc>
        <w:tc>
          <w:tcPr>
            <w:tcW w:w="1592" w:type="dxa"/>
            <w:shd w:val="clear" w:color="auto" w:fill="auto"/>
            <w:vAlign w:val="center"/>
          </w:tcPr>
          <w:p>
            <w:pPr>
              <w:adjustRightInd/>
              <w:spacing w:line="240" w:lineRule="auto"/>
              <w:ind w:firstLine="0" w:firstLineChars="0"/>
              <w:jc w:val="center"/>
              <w:rPr>
                <w:sz w:val="24"/>
              </w:rPr>
            </w:pPr>
            <w:r>
              <w:rPr>
                <w:sz w:val="24"/>
              </w:rPr>
              <w:t>Elvitegravir, Cobicistat, Emtricitabine, And Tenofovir Alafenamide</w:t>
            </w:r>
          </w:p>
        </w:tc>
        <w:tc>
          <w:tcPr>
            <w:tcW w:w="1385" w:type="dxa"/>
            <w:shd w:val="clear" w:color="auto" w:fill="auto"/>
            <w:vAlign w:val="center"/>
          </w:tcPr>
          <w:p>
            <w:pPr>
              <w:adjustRightInd/>
              <w:spacing w:line="240" w:lineRule="auto"/>
              <w:ind w:firstLine="0" w:firstLineChars="0"/>
              <w:jc w:val="center"/>
              <w:rPr>
                <w:sz w:val="24"/>
              </w:rPr>
            </w:pPr>
            <w:r>
              <w:rPr>
                <w:sz w:val="24"/>
              </w:rPr>
              <w:t>Gilead Sciences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2015/11/5</w:t>
            </w:r>
          </w:p>
        </w:tc>
        <w:tc>
          <w:tcPr>
            <w:tcW w:w="1411" w:type="dxa"/>
            <w:shd w:val="clear" w:color="auto" w:fill="auto"/>
            <w:vAlign w:val="center"/>
          </w:tcPr>
          <w:p>
            <w:pPr>
              <w:adjustRightInd/>
              <w:spacing w:line="240" w:lineRule="auto"/>
              <w:ind w:firstLine="0" w:firstLineChars="0"/>
              <w:rPr>
                <w:sz w:val="24"/>
              </w:rPr>
            </w:pPr>
            <w:r>
              <w:rPr>
                <w:sz w:val="24"/>
              </w:rPr>
              <w:t>艾滋病</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艾考恩丙替片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20</w:t>
            </w:r>
          </w:p>
        </w:tc>
        <w:tc>
          <w:tcPr>
            <w:tcW w:w="1592" w:type="dxa"/>
            <w:shd w:val="clear" w:color="auto" w:fill="auto"/>
            <w:vAlign w:val="center"/>
          </w:tcPr>
          <w:p>
            <w:pPr>
              <w:adjustRightInd/>
              <w:spacing w:line="240" w:lineRule="auto"/>
              <w:ind w:firstLine="0" w:firstLineChars="0"/>
              <w:jc w:val="center"/>
              <w:rPr>
                <w:sz w:val="24"/>
              </w:rPr>
            </w:pPr>
            <w:r>
              <w:rPr>
                <w:sz w:val="24"/>
              </w:rPr>
              <w:t>Fabrazyme(Agalsidase Beta)</w:t>
            </w:r>
          </w:p>
        </w:tc>
        <w:tc>
          <w:tcPr>
            <w:tcW w:w="1385" w:type="dxa"/>
            <w:shd w:val="clear" w:color="auto" w:fill="auto"/>
            <w:vAlign w:val="center"/>
          </w:tcPr>
          <w:p>
            <w:pPr>
              <w:adjustRightInd/>
              <w:spacing w:line="240" w:lineRule="auto"/>
              <w:ind w:firstLine="0" w:firstLineChars="0"/>
              <w:jc w:val="center"/>
              <w:rPr>
                <w:sz w:val="24"/>
              </w:rPr>
            </w:pPr>
            <w:r>
              <w:rPr>
                <w:sz w:val="24"/>
              </w:rPr>
              <w:t>Genzyme Europe B.V.</w:t>
            </w:r>
          </w:p>
        </w:tc>
        <w:tc>
          <w:tcPr>
            <w:tcW w:w="1120" w:type="dxa"/>
            <w:shd w:val="clear" w:color="auto" w:fill="auto"/>
            <w:vAlign w:val="center"/>
          </w:tcPr>
          <w:p>
            <w:pPr>
              <w:adjustRightInd/>
              <w:spacing w:line="240" w:lineRule="auto"/>
              <w:ind w:firstLine="0" w:firstLineChars="0"/>
              <w:jc w:val="center"/>
              <w:rPr>
                <w:sz w:val="24"/>
              </w:rPr>
            </w:pPr>
            <w:r>
              <w:rPr>
                <w:sz w:val="24"/>
              </w:rPr>
              <w:t>欧盟</w:t>
            </w:r>
          </w:p>
        </w:tc>
        <w:tc>
          <w:tcPr>
            <w:tcW w:w="1432" w:type="dxa"/>
            <w:shd w:val="clear" w:color="auto" w:fill="auto"/>
            <w:vAlign w:val="center"/>
          </w:tcPr>
          <w:p>
            <w:pPr>
              <w:adjustRightInd/>
              <w:spacing w:line="240" w:lineRule="auto"/>
              <w:ind w:firstLine="0" w:firstLineChars="0"/>
              <w:jc w:val="center"/>
              <w:rPr>
                <w:sz w:val="24"/>
              </w:rPr>
            </w:pPr>
            <w:r>
              <w:rPr>
                <w:sz w:val="24"/>
              </w:rPr>
              <w:t>2001/3/8</w:t>
            </w:r>
          </w:p>
        </w:tc>
        <w:tc>
          <w:tcPr>
            <w:tcW w:w="1411" w:type="dxa"/>
            <w:shd w:val="clear" w:color="auto" w:fill="auto"/>
            <w:vAlign w:val="center"/>
          </w:tcPr>
          <w:p>
            <w:pPr>
              <w:adjustRightInd/>
              <w:spacing w:line="240" w:lineRule="auto"/>
              <w:ind w:firstLine="0" w:firstLineChars="0"/>
              <w:rPr>
                <w:sz w:val="24"/>
              </w:rPr>
            </w:pPr>
            <w:r>
              <w:rPr>
                <w:sz w:val="24"/>
              </w:rPr>
              <w:t>法布雷病</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注射用阿加糖酶β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21</w:t>
            </w:r>
          </w:p>
        </w:tc>
        <w:tc>
          <w:tcPr>
            <w:tcW w:w="1592" w:type="dxa"/>
            <w:shd w:val="clear" w:color="auto" w:fill="auto"/>
            <w:vAlign w:val="center"/>
          </w:tcPr>
          <w:p>
            <w:pPr>
              <w:adjustRightInd/>
              <w:spacing w:line="240" w:lineRule="auto"/>
              <w:ind w:firstLine="0" w:firstLineChars="0"/>
              <w:jc w:val="center"/>
              <w:rPr>
                <w:sz w:val="24"/>
              </w:rPr>
            </w:pPr>
            <w:r>
              <w:rPr>
                <w:sz w:val="24"/>
              </w:rPr>
              <w:t>Erleada (apalutamide)</w:t>
            </w:r>
          </w:p>
        </w:tc>
        <w:tc>
          <w:tcPr>
            <w:tcW w:w="1385" w:type="dxa"/>
            <w:shd w:val="clear" w:color="auto" w:fill="auto"/>
            <w:vAlign w:val="center"/>
          </w:tcPr>
          <w:p>
            <w:pPr>
              <w:adjustRightInd/>
              <w:spacing w:line="240" w:lineRule="auto"/>
              <w:ind w:firstLine="0" w:firstLineChars="0"/>
              <w:jc w:val="center"/>
              <w:rPr>
                <w:sz w:val="24"/>
              </w:rPr>
            </w:pPr>
            <w:r>
              <w:rPr>
                <w:sz w:val="24"/>
              </w:rPr>
              <w:t>Janssen Biotech,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2018/2/14</w:t>
            </w:r>
          </w:p>
        </w:tc>
        <w:tc>
          <w:tcPr>
            <w:tcW w:w="1411" w:type="dxa"/>
            <w:shd w:val="clear" w:color="auto" w:fill="auto"/>
            <w:vAlign w:val="center"/>
          </w:tcPr>
          <w:p>
            <w:pPr>
              <w:adjustRightInd/>
              <w:spacing w:line="240" w:lineRule="auto"/>
              <w:ind w:firstLine="0" w:firstLineChars="0"/>
              <w:rPr>
                <w:sz w:val="24"/>
              </w:rPr>
            </w:pPr>
            <w:r>
              <w:rPr>
                <w:sz w:val="24"/>
              </w:rPr>
              <w:t>非转移性去势抵抗性前列腺癌</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阿帕他胺片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22</w:t>
            </w:r>
          </w:p>
        </w:tc>
        <w:tc>
          <w:tcPr>
            <w:tcW w:w="1592" w:type="dxa"/>
            <w:shd w:val="clear" w:color="auto" w:fill="auto"/>
            <w:vAlign w:val="center"/>
          </w:tcPr>
          <w:p>
            <w:pPr>
              <w:adjustRightInd/>
              <w:spacing w:line="240" w:lineRule="auto"/>
              <w:ind w:firstLine="0" w:firstLineChars="0"/>
              <w:jc w:val="center"/>
              <w:rPr>
                <w:sz w:val="24"/>
              </w:rPr>
            </w:pPr>
            <w:r>
              <w:rPr>
                <w:sz w:val="24"/>
              </w:rPr>
              <w:t>Maviret(Glecaprevir/Pibrentasvir)</w:t>
            </w:r>
          </w:p>
        </w:tc>
        <w:tc>
          <w:tcPr>
            <w:tcW w:w="1385" w:type="dxa"/>
            <w:shd w:val="clear" w:color="auto" w:fill="auto"/>
            <w:vAlign w:val="center"/>
          </w:tcPr>
          <w:p>
            <w:pPr>
              <w:adjustRightInd/>
              <w:spacing w:line="240" w:lineRule="auto"/>
              <w:ind w:firstLine="0" w:firstLineChars="0"/>
              <w:jc w:val="center"/>
              <w:rPr>
                <w:sz w:val="24"/>
              </w:rPr>
            </w:pPr>
            <w:r>
              <w:rPr>
                <w:sz w:val="24"/>
              </w:rPr>
              <w:t>AbbVie Deutschland GmbH Co. KG</w:t>
            </w:r>
          </w:p>
        </w:tc>
        <w:tc>
          <w:tcPr>
            <w:tcW w:w="1120" w:type="dxa"/>
            <w:shd w:val="clear" w:color="auto" w:fill="auto"/>
            <w:vAlign w:val="center"/>
          </w:tcPr>
          <w:p>
            <w:pPr>
              <w:adjustRightInd/>
              <w:spacing w:line="240" w:lineRule="auto"/>
              <w:ind w:firstLine="0" w:firstLineChars="0"/>
              <w:jc w:val="center"/>
              <w:rPr>
                <w:sz w:val="24"/>
              </w:rPr>
            </w:pPr>
            <w:r>
              <w:rPr>
                <w:sz w:val="24"/>
              </w:rPr>
              <w:t>欧盟</w:t>
            </w:r>
          </w:p>
        </w:tc>
        <w:tc>
          <w:tcPr>
            <w:tcW w:w="1432" w:type="dxa"/>
            <w:shd w:val="clear" w:color="auto" w:fill="auto"/>
            <w:vAlign w:val="center"/>
          </w:tcPr>
          <w:p>
            <w:pPr>
              <w:adjustRightInd/>
              <w:spacing w:line="240" w:lineRule="auto"/>
              <w:ind w:firstLine="0" w:firstLineChars="0"/>
              <w:jc w:val="center"/>
              <w:rPr>
                <w:sz w:val="24"/>
              </w:rPr>
            </w:pPr>
            <w:r>
              <w:rPr>
                <w:sz w:val="24"/>
              </w:rPr>
              <w:t>2017/7/26</w:t>
            </w:r>
          </w:p>
        </w:tc>
        <w:tc>
          <w:tcPr>
            <w:tcW w:w="1411" w:type="dxa"/>
            <w:shd w:val="clear" w:color="auto" w:fill="auto"/>
            <w:vAlign w:val="center"/>
          </w:tcPr>
          <w:p>
            <w:pPr>
              <w:adjustRightInd/>
              <w:spacing w:line="240" w:lineRule="auto"/>
              <w:ind w:firstLine="0" w:firstLineChars="0"/>
              <w:rPr>
                <w:sz w:val="24"/>
              </w:rPr>
            </w:pPr>
            <w:r>
              <w:rPr>
                <w:sz w:val="24"/>
              </w:rPr>
              <w:t>丙肝</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格卡瑞韦哌仑他韦片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23</w:t>
            </w:r>
          </w:p>
        </w:tc>
        <w:tc>
          <w:tcPr>
            <w:tcW w:w="1592" w:type="dxa"/>
            <w:shd w:val="clear" w:color="auto" w:fill="auto"/>
            <w:vAlign w:val="center"/>
          </w:tcPr>
          <w:p>
            <w:pPr>
              <w:adjustRightInd/>
              <w:spacing w:line="240" w:lineRule="auto"/>
              <w:ind w:firstLine="0" w:firstLineChars="0"/>
              <w:jc w:val="center"/>
              <w:rPr>
                <w:sz w:val="24"/>
              </w:rPr>
            </w:pPr>
            <w:r>
              <w:rPr>
                <w:sz w:val="24"/>
              </w:rPr>
              <w:t>BIKTARVY(bictegravir, emtricitabine, and tenofovir alafenamide) Tablets</w:t>
            </w:r>
          </w:p>
        </w:tc>
        <w:tc>
          <w:tcPr>
            <w:tcW w:w="1385" w:type="dxa"/>
            <w:shd w:val="clear" w:color="auto" w:fill="auto"/>
            <w:vAlign w:val="center"/>
          </w:tcPr>
          <w:p>
            <w:pPr>
              <w:adjustRightInd/>
              <w:spacing w:line="240" w:lineRule="auto"/>
              <w:ind w:firstLine="0" w:firstLineChars="0"/>
              <w:jc w:val="center"/>
              <w:rPr>
                <w:sz w:val="24"/>
              </w:rPr>
            </w:pPr>
            <w:r>
              <w:rPr>
                <w:sz w:val="24"/>
              </w:rPr>
              <w:t>Gilead Sciences,Inc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2018/2/7</w:t>
            </w:r>
          </w:p>
        </w:tc>
        <w:tc>
          <w:tcPr>
            <w:tcW w:w="1411" w:type="dxa"/>
            <w:shd w:val="clear" w:color="auto" w:fill="auto"/>
            <w:vAlign w:val="center"/>
          </w:tcPr>
          <w:p>
            <w:pPr>
              <w:adjustRightInd/>
              <w:spacing w:line="240" w:lineRule="auto"/>
              <w:ind w:firstLine="0" w:firstLineChars="0"/>
              <w:rPr>
                <w:sz w:val="24"/>
              </w:rPr>
            </w:pPr>
            <w:r>
              <w:rPr>
                <w:sz w:val="24"/>
              </w:rPr>
              <w:t>艾滋病</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比克恩丙诺片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24</w:t>
            </w:r>
          </w:p>
        </w:tc>
        <w:tc>
          <w:tcPr>
            <w:tcW w:w="1592" w:type="dxa"/>
            <w:shd w:val="clear" w:color="auto" w:fill="auto"/>
            <w:vAlign w:val="center"/>
          </w:tcPr>
          <w:p>
            <w:pPr>
              <w:adjustRightInd/>
              <w:spacing w:line="240" w:lineRule="auto"/>
              <w:ind w:firstLine="0" w:firstLineChars="0"/>
              <w:jc w:val="center"/>
              <w:rPr>
                <w:sz w:val="24"/>
              </w:rPr>
            </w:pPr>
            <w:r>
              <w:rPr>
                <w:sz w:val="24"/>
              </w:rPr>
              <w:t>Tracleer 32 mg dispersible tablets</w:t>
            </w:r>
          </w:p>
        </w:tc>
        <w:tc>
          <w:tcPr>
            <w:tcW w:w="1385" w:type="dxa"/>
            <w:shd w:val="clear" w:color="auto" w:fill="auto"/>
            <w:vAlign w:val="center"/>
          </w:tcPr>
          <w:p>
            <w:pPr>
              <w:adjustRightInd/>
              <w:spacing w:line="240" w:lineRule="auto"/>
              <w:ind w:firstLine="0" w:firstLineChars="0"/>
              <w:jc w:val="center"/>
              <w:rPr>
                <w:sz w:val="24"/>
              </w:rPr>
            </w:pPr>
            <w:r>
              <w:rPr>
                <w:sz w:val="24"/>
              </w:rPr>
              <w:t>Janssen-Cilag International N V</w:t>
            </w:r>
          </w:p>
        </w:tc>
        <w:tc>
          <w:tcPr>
            <w:tcW w:w="1120" w:type="dxa"/>
            <w:shd w:val="clear" w:color="auto" w:fill="auto"/>
            <w:vAlign w:val="center"/>
          </w:tcPr>
          <w:p>
            <w:pPr>
              <w:adjustRightInd/>
              <w:spacing w:line="240" w:lineRule="auto"/>
              <w:ind w:firstLine="0" w:firstLineChars="0"/>
              <w:jc w:val="center"/>
              <w:rPr>
                <w:sz w:val="24"/>
              </w:rPr>
            </w:pPr>
            <w:r>
              <w:rPr>
                <w:sz w:val="24"/>
              </w:rPr>
              <w:t>欧盟</w:t>
            </w:r>
          </w:p>
        </w:tc>
        <w:tc>
          <w:tcPr>
            <w:tcW w:w="1432" w:type="dxa"/>
            <w:shd w:val="clear" w:color="auto" w:fill="auto"/>
            <w:vAlign w:val="center"/>
          </w:tcPr>
          <w:p>
            <w:pPr>
              <w:adjustRightInd/>
              <w:spacing w:line="240" w:lineRule="auto"/>
              <w:ind w:firstLine="0" w:firstLineChars="0"/>
              <w:jc w:val="center"/>
              <w:rPr>
                <w:sz w:val="24"/>
              </w:rPr>
            </w:pPr>
            <w:r>
              <w:rPr>
                <w:sz w:val="24"/>
              </w:rPr>
              <w:t>2009/6/3</w:t>
            </w:r>
          </w:p>
        </w:tc>
        <w:tc>
          <w:tcPr>
            <w:tcW w:w="1411" w:type="dxa"/>
            <w:shd w:val="clear" w:color="auto" w:fill="auto"/>
            <w:vAlign w:val="center"/>
          </w:tcPr>
          <w:p>
            <w:pPr>
              <w:adjustRightInd/>
              <w:spacing w:line="240" w:lineRule="auto"/>
              <w:ind w:firstLine="0" w:firstLineChars="0"/>
              <w:rPr>
                <w:sz w:val="24"/>
              </w:rPr>
            </w:pPr>
            <w:r>
              <w:rPr>
                <w:sz w:val="24"/>
              </w:rPr>
              <w:t>肺动脉高压</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波生坦分散片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25</w:t>
            </w:r>
          </w:p>
        </w:tc>
        <w:tc>
          <w:tcPr>
            <w:tcW w:w="1592" w:type="dxa"/>
            <w:shd w:val="clear" w:color="auto" w:fill="auto"/>
            <w:vAlign w:val="center"/>
          </w:tcPr>
          <w:p>
            <w:pPr>
              <w:adjustRightInd/>
              <w:spacing w:line="240" w:lineRule="auto"/>
              <w:ind w:firstLine="0" w:firstLineChars="0"/>
              <w:jc w:val="center"/>
              <w:rPr>
                <w:sz w:val="24"/>
              </w:rPr>
            </w:pPr>
            <w:r>
              <w:rPr>
                <w:sz w:val="24"/>
              </w:rPr>
              <w:t>Radicava (Edaravone)</w:t>
            </w:r>
          </w:p>
        </w:tc>
        <w:tc>
          <w:tcPr>
            <w:tcW w:w="1385" w:type="dxa"/>
            <w:shd w:val="clear" w:color="auto" w:fill="auto"/>
            <w:vAlign w:val="center"/>
          </w:tcPr>
          <w:p>
            <w:pPr>
              <w:adjustRightInd/>
              <w:spacing w:line="240" w:lineRule="auto"/>
              <w:ind w:firstLine="0" w:firstLineChars="0"/>
              <w:jc w:val="center"/>
              <w:rPr>
                <w:sz w:val="24"/>
              </w:rPr>
            </w:pPr>
            <w:r>
              <w:rPr>
                <w:sz w:val="24"/>
              </w:rPr>
              <w:t>Mitsubishi Tanabe Pharma Corporation</w:t>
            </w:r>
          </w:p>
        </w:tc>
        <w:tc>
          <w:tcPr>
            <w:tcW w:w="1120" w:type="dxa"/>
            <w:shd w:val="clear" w:color="auto" w:fill="auto"/>
            <w:vAlign w:val="center"/>
          </w:tcPr>
          <w:p>
            <w:pPr>
              <w:adjustRightInd/>
              <w:spacing w:line="240" w:lineRule="auto"/>
              <w:ind w:firstLine="0" w:firstLineChars="0"/>
              <w:jc w:val="center"/>
              <w:rPr>
                <w:sz w:val="24"/>
              </w:rPr>
            </w:pPr>
            <w:r>
              <w:rPr>
                <w:sz w:val="24"/>
              </w:rPr>
              <w:t>日本</w:t>
            </w:r>
          </w:p>
        </w:tc>
        <w:tc>
          <w:tcPr>
            <w:tcW w:w="1432" w:type="dxa"/>
            <w:shd w:val="clear" w:color="auto" w:fill="auto"/>
            <w:vAlign w:val="center"/>
          </w:tcPr>
          <w:p>
            <w:pPr>
              <w:adjustRightInd/>
              <w:spacing w:line="240" w:lineRule="auto"/>
              <w:ind w:firstLine="0" w:firstLineChars="0"/>
              <w:jc w:val="center"/>
              <w:rPr>
                <w:sz w:val="24"/>
              </w:rPr>
            </w:pPr>
            <w:r>
              <w:rPr>
                <w:sz w:val="24"/>
              </w:rPr>
              <w:t>2015/6/1</w:t>
            </w:r>
          </w:p>
        </w:tc>
        <w:tc>
          <w:tcPr>
            <w:tcW w:w="1411" w:type="dxa"/>
            <w:shd w:val="clear" w:color="auto" w:fill="auto"/>
            <w:vAlign w:val="center"/>
          </w:tcPr>
          <w:p>
            <w:pPr>
              <w:adjustRightInd/>
              <w:spacing w:line="240" w:lineRule="auto"/>
              <w:ind w:firstLine="0" w:firstLineChars="0"/>
              <w:rPr>
                <w:sz w:val="24"/>
              </w:rPr>
            </w:pPr>
            <w:r>
              <w:rPr>
                <w:sz w:val="24"/>
              </w:rPr>
              <w:t>肌萎缩侧索硬化</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依达拉奉注射液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26</w:t>
            </w:r>
          </w:p>
        </w:tc>
        <w:tc>
          <w:tcPr>
            <w:tcW w:w="1592" w:type="dxa"/>
            <w:shd w:val="clear" w:color="auto" w:fill="auto"/>
            <w:vAlign w:val="center"/>
          </w:tcPr>
          <w:p>
            <w:pPr>
              <w:adjustRightInd/>
              <w:spacing w:line="240" w:lineRule="auto"/>
              <w:ind w:firstLine="0" w:firstLineChars="0"/>
              <w:jc w:val="center"/>
              <w:rPr>
                <w:sz w:val="24"/>
              </w:rPr>
            </w:pPr>
            <w:r>
              <w:rPr>
                <w:sz w:val="24"/>
              </w:rPr>
              <w:t>STELARA (ustekinumab) Injection</w:t>
            </w:r>
          </w:p>
        </w:tc>
        <w:tc>
          <w:tcPr>
            <w:tcW w:w="1385" w:type="dxa"/>
            <w:shd w:val="clear" w:color="auto" w:fill="auto"/>
            <w:vAlign w:val="center"/>
          </w:tcPr>
          <w:p>
            <w:pPr>
              <w:adjustRightInd/>
              <w:spacing w:line="240" w:lineRule="auto"/>
              <w:ind w:firstLine="0" w:firstLineChars="0"/>
              <w:jc w:val="center"/>
              <w:rPr>
                <w:sz w:val="24"/>
              </w:rPr>
            </w:pPr>
            <w:r>
              <w:rPr>
                <w:sz w:val="24"/>
              </w:rPr>
              <w:t>Janssen Biotech,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2016/9/23</w:t>
            </w:r>
          </w:p>
        </w:tc>
        <w:tc>
          <w:tcPr>
            <w:tcW w:w="1411" w:type="dxa"/>
            <w:shd w:val="clear" w:color="auto" w:fill="auto"/>
            <w:vAlign w:val="center"/>
          </w:tcPr>
          <w:p>
            <w:pPr>
              <w:adjustRightInd/>
              <w:spacing w:line="240" w:lineRule="auto"/>
              <w:ind w:firstLine="0" w:firstLineChars="0"/>
              <w:rPr>
                <w:sz w:val="24"/>
              </w:rPr>
            </w:pPr>
            <w:r>
              <w:rPr>
                <w:sz w:val="24"/>
              </w:rPr>
              <w:t>克罗恩病</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乌司奴单抗注射液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27</w:t>
            </w:r>
          </w:p>
        </w:tc>
        <w:tc>
          <w:tcPr>
            <w:tcW w:w="1592" w:type="dxa"/>
            <w:shd w:val="clear" w:color="auto" w:fill="auto"/>
            <w:vAlign w:val="center"/>
          </w:tcPr>
          <w:p>
            <w:pPr>
              <w:adjustRightInd/>
              <w:spacing w:line="240" w:lineRule="auto"/>
              <w:ind w:firstLine="0" w:firstLineChars="0"/>
              <w:jc w:val="center"/>
              <w:rPr>
                <w:sz w:val="24"/>
              </w:rPr>
            </w:pPr>
            <w:r>
              <w:rPr>
                <w:sz w:val="24"/>
              </w:rPr>
              <w:t>Brodalumab</w:t>
            </w:r>
          </w:p>
        </w:tc>
        <w:tc>
          <w:tcPr>
            <w:tcW w:w="1385" w:type="dxa"/>
            <w:shd w:val="clear" w:color="auto" w:fill="auto"/>
            <w:vAlign w:val="center"/>
          </w:tcPr>
          <w:p>
            <w:pPr>
              <w:adjustRightInd/>
              <w:spacing w:line="240" w:lineRule="auto"/>
              <w:ind w:firstLine="0" w:firstLineChars="0"/>
              <w:jc w:val="center"/>
              <w:rPr>
                <w:sz w:val="24"/>
              </w:rPr>
            </w:pPr>
            <w:r>
              <w:rPr>
                <w:sz w:val="24"/>
              </w:rPr>
              <w:t>Kyowa Hakko Kirin Co., Ltd.</w:t>
            </w:r>
          </w:p>
        </w:tc>
        <w:tc>
          <w:tcPr>
            <w:tcW w:w="1120" w:type="dxa"/>
            <w:shd w:val="clear" w:color="auto" w:fill="auto"/>
            <w:vAlign w:val="center"/>
          </w:tcPr>
          <w:p>
            <w:pPr>
              <w:adjustRightInd/>
              <w:spacing w:line="240" w:lineRule="auto"/>
              <w:ind w:firstLine="0" w:firstLineChars="0"/>
              <w:jc w:val="center"/>
              <w:rPr>
                <w:sz w:val="24"/>
              </w:rPr>
            </w:pPr>
            <w:r>
              <w:rPr>
                <w:sz w:val="24"/>
              </w:rPr>
              <w:t>日本</w:t>
            </w:r>
          </w:p>
        </w:tc>
        <w:tc>
          <w:tcPr>
            <w:tcW w:w="1432" w:type="dxa"/>
            <w:shd w:val="clear" w:color="auto" w:fill="auto"/>
            <w:vAlign w:val="center"/>
          </w:tcPr>
          <w:p>
            <w:pPr>
              <w:adjustRightInd/>
              <w:spacing w:line="240" w:lineRule="auto"/>
              <w:ind w:firstLine="0" w:firstLineChars="0"/>
              <w:jc w:val="center"/>
              <w:rPr>
                <w:sz w:val="24"/>
              </w:rPr>
            </w:pPr>
            <w:r>
              <w:rPr>
                <w:sz w:val="24"/>
              </w:rPr>
              <w:t>2016/7/4</w:t>
            </w:r>
          </w:p>
        </w:tc>
        <w:tc>
          <w:tcPr>
            <w:tcW w:w="1411" w:type="dxa"/>
            <w:shd w:val="clear" w:color="auto" w:fill="auto"/>
            <w:vAlign w:val="center"/>
          </w:tcPr>
          <w:p>
            <w:pPr>
              <w:adjustRightInd/>
              <w:spacing w:line="240" w:lineRule="auto"/>
              <w:ind w:firstLine="0" w:firstLineChars="0"/>
              <w:rPr>
                <w:sz w:val="24"/>
              </w:rPr>
            </w:pPr>
            <w:r>
              <w:rPr>
                <w:sz w:val="24"/>
              </w:rPr>
              <w:t>寻常型银屑病，银屑病关节炎，红皮病型银屑病，脓疱型银屑病，斑块状银屑病</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布罗利尤单抗注射液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jc w:val="center"/>
        </w:trPr>
        <w:tc>
          <w:tcPr>
            <w:tcW w:w="525" w:type="dxa"/>
            <w:vAlign w:val="center"/>
          </w:tcPr>
          <w:p>
            <w:pPr>
              <w:adjustRightInd/>
              <w:spacing w:line="240" w:lineRule="auto"/>
              <w:ind w:firstLine="0" w:firstLineChars="0"/>
              <w:jc w:val="center"/>
              <w:rPr>
                <w:sz w:val="24"/>
              </w:rPr>
            </w:pPr>
            <w:r>
              <w:rPr>
                <w:sz w:val="24"/>
              </w:rPr>
              <w:t>28</w:t>
            </w:r>
          </w:p>
        </w:tc>
        <w:tc>
          <w:tcPr>
            <w:tcW w:w="1592" w:type="dxa"/>
            <w:shd w:val="clear" w:color="auto" w:fill="auto"/>
            <w:vAlign w:val="center"/>
          </w:tcPr>
          <w:p>
            <w:pPr>
              <w:adjustRightInd/>
              <w:spacing w:line="240" w:lineRule="auto"/>
              <w:ind w:firstLine="0" w:firstLineChars="0"/>
              <w:jc w:val="center"/>
              <w:rPr>
                <w:sz w:val="24"/>
              </w:rPr>
            </w:pPr>
            <w:r>
              <w:rPr>
                <w:sz w:val="24"/>
              </w:rPr>
              <w:t>Vedolizumab</w:t>
            </w:r>
          </w:p>
        </w:tc>
        <w:tc>
          <w:tcPr>
            <w:tcW w:w="1385" w:type="dxa"/>
            <w:shd w:val="clear" w:color="auto" w:fill="auto"/>
            <w:vAlign w:val="center"/>
          </w:tcPr>
          <w:p>
            <w:pPr>
              <w:adjustRightInd/>
              <w:spacing w:line="240" w:lineRule="auto"/>
              <w:ind w:firstLine="0" w:firstLineChars="0"/>
              <w:jc w:val="center"/>
              <w:rPr>
                <w:sz w:val="24"/>
              </w:rPr>
            </w:pPr>
            <w:r>
              <w:rPr>
                <w:sz w:val="24"/>
              </w:rPr>
              <w:t>Takeda Pharmaceuticals U.S.A.,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2014/5/20</w:t>
            </w:r>
          </w:p>
        </w:tc>
        <w:tc>
          <w:tcPr>
            <w:tcW w:w="1411" w:type="dxa"/>
            <w:shd w:val="clear" w:color="auto" w:fill="auto"/>
            <w:vAlign w:val="center"/>
          </w:tcPr>
          <w:p>
            <w:pPr>
              <w:adjustRightInd/>
              <w:spacing w:line="240" w:lineRule="auto"/>
              <w:ind w:firstLine="0" w:firstLineChars="0"/>
              <w:rPr>
                <w:sz w:val="24"/>
              </w:rPr>
            </w:pPr>
            <w:r>
              <w:rPr>
                <w:sz w:val="24"/>
              </w:rPr>
              <w:t>溃疡性结肠炎，克罗恩病</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注射用维得利珠单抗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29</w:t>
            </w:r>
          </w:p>
        </w:tc>
        <w:tc>
          <w:tcPr>
            <w:tcW w:w="1592" w:type="dxa"/>
            <w:shd w:val="clear" w:color="auto" w:fill="auto"/>
            <w:vAlign w:val="center"/>
          </w:tcPr>
          <w:p>
            <w:pPr>
              <w:adjustRightInd/>
              <w:spacing w:line="240" w:lineRule="auto"/>
              <w:ind w:firstLine="0" w:firstLineChars="0"/>
              <w:jc w:val="center"/>
              <w:rPr>
                <w:sz w:val="24"/>
              </w:rPr>
            </w:pPr>
            <w:r>
              <w:rPr>
                <w:sz w:val="24"/>
              </w:rPr>
              <w:t>Tafamidis</w:t>
            </w:r>
          </w:p>
        </w:tc>
        <w:tc>
          <w:tcPr>
            <w:tcW w:w="1385" w:type="dxa"/>
            <w:shd w:val="clear" w:color="auto" w:fill="auto"/>
            <w:vAlign w:val="center"/>
          </w:tcPr>
          <w:p>
            <w:pPr>
              <w:adjustRightInd/>
              <w:spacing w:line="240" w:lineRule="auto"/>
              <w:ind w:firstLine="0" w:firstLineChars="0"/>
              <w:jc w:val="center"/>
              <w:rPr>
                <w:sz w:val="24"/>
              </w:rPr>
            </w:pPr>
            <w:r>
              <w:rPr>
                <w:sz w:val="24"/>
              </w:rPr>
              <w:t>Pfizer Ltd</w:t>
            </w:r>
          </w:p>
        </w:tc>
        <w:tc>
          <w:tcPr>
            <w:tcW w:w="1120" w:type="dxa"/>
            <w:shd w:val="clear" w:color="auto" w:fill="auto"/>
            <w:vAlign w:val="center"/>
          </w:tcPr>
          <w:p>
            <w:pPr>
              <w:adjustRightInd/>
              <w:spacing w:line="240" w:lineRule="auto"/>
              <w:ind w:firstLine="0" w:firstLineChars="0"/>
              <w:jc w:val="center"/>
              <w:rPr>
                <w:sz w:val="24"/>
              </w:rPr>
            </w:pPr>
            <w:r>
              <w:rPr>
                <w:sz w:val="24"/>
              </w:rPr>
              <w:t>欧盟</w:t>
            </w:r>
          </w:p>
        </w:tc>
        <w:tc>
          <w:tcPr>
            <w:tcW w:w="1432" w:type="dxa"/>
            <w:shd w:val="clear" w:color="auto" w:fill="auto"/>
            <w:vAlign w:val="center"/>
          </w:tcPr>
          <w:p>
            <w:pPr>
              <w:adjustRightInd/>
              <w:spacing w:line="240" w:lineRule="auto"/>
              <w:ind w:firstLine="0" w:firstLineChars="0"/>
              <w:jc w:val="center"/>
              <w:rPr>
                <w:sz w:val="24"/>
              </w:rPr>
            </w:pPr>
            <w:r>
              <w:rPr>
                <w:sz w:val="24"/>
              </w:rPr>
              <w:t>2011/11/16</w:t>
            </w:r>
          </w:p>
        </w:tc>
        <w:tc>
          <w:tcPr>
            <w:tcW w:w="1411" w:type="dxa"/>
            <w:shd w:val="clear" w:color="auto" w:fill="auto"/>
            <w:vAlign w:val="center"/>
          </w:tcPr>
          <w:p>
            <w:pPr>
              <w:adjustRightInd/>
              <w:spacing w:line="240" w:lineRule="auto"/>
              <w:ind w:firstLine="0" w:firstLineChars="0"/>
              <w:rPr>
                <w:sz w:val="24"/>
              </w:rPr>
            </w:pPr>
            <w:r>
              <w:rPr>
                <w:sz w:val="24"/>
              </w:rPr>
              <w:t>转甲状腺素蛋白家族性淀粉样多发性神经病，甲状腺素运载蛋白淀粉样变性</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氯苯唑酸葡胺软胶囊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30</w:t>
            </w:r>
          </w:p>
        </w:tc>
        <w:tc>
          <w:tcPr>
            <w:tcW w:w="1592" w:type="dxa"/>
            <w:shd w:val="clear" w:color="auto" w:fill="auto"/>
            <w:vAlign w:val="center"/>
          </w:tcPr>
          <w:p>
            <w:pPr>
              <w:adjustRightInd/>
              <w:spacing w:line="240" w:lineRule="auto"/>
              <w:ind w:firstLine="0" w:firstLineChars="0"/>
              <w:jc w:val="center"/>
              <w:rPr>
                <w:sz w:val="24"/>
              </w:rPr>
            </w:pPr>
            <w:r>
              <w:rPr>
                <w:sz w:val="24"/>
              </w:rPr>
              <w:t>Deutetrabenazine</w:t>
            </w:r>
          </w:p>
        </w:tc>
        <w:tc>
          <w:tcPr>
            <w:tcW w:w="1385" w:type="dxa"/>
            <w:shd w:val="clear" w:color="auto" w:fill="auto"/>
            <w:vAlign w:val="center"/>
          </w:tcPr>
          <w:p>
            <w:pPr>
              <w:adjustRightInd/>
              <w:spacing w:line="240" w:lineRule="auto"/>
              <w:ind w:firstLine="0" w:firstLineChars="0"/>
              <w:jc w:val="center"/>
              <w:rPr>
                <w:sz w:val="24"/>
              </w:rPr>
            </w:pPr>
            <w:r>
              <w:rPr>
                <w:sz w:val="24"/>
              </w:rPr>
              <w:t>TEVABRANDEDPHARM</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2017/4/3</w:t>
            </w:r>
          </w:p>
        </w:tc>
        <w:tc>
          <w:tcPr>
            <w:tcW w:w="1411" w:type="dxa"/>
            <w:shd w:val="clear" w:color="auto" w:fill="auto"/>
            <w:vAlign w:val="center"/>
          </w:tcPr>
          <w:p>
            <w:pPr>
              <w:adjustRightInd/>
              <w:spacing w:line="240" w:lineRule="auto"/>
              <w:ind w:firstLine="0" w:firstLineChars="0"/>
              <w:rPr>
                <w:sz w:val="24"/>
              </w:rPr>
            </w:pPr>
            <w:r>
              <w:rPr>
                <w:sz w:val="24"/>
              </w:rPr>
              <w:t>迟发性运动障碍，亨廷顿氏舞蹈症</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氘丁苯那嗪片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31</w:t>
            </w:r>
          </w:p>
        </w:tc>
        <w:tc>
          <w:tcPr>
            <w:tcW w:w="1592" w:type="dxa"/>
            <w:shd w:val="clear" w:color="auto" w:fill="auto"/>
            <w:vAlign w:val="center"/>
          </w:tcPr>
          <w:p>
            <w:pPr>
              <w:adjustRightInd/>
              <w:spacing w:line="240" w:lineRule="auto"/>
              <w:ind w:firstLine="0" w:firstLineChars="0"/>
              <w:jc w:val="center"/>
              <w:rPr>
                <w:sz w:val="24"/>
              </w:rPr>
            </w:pPr>
            <w:r>
              <w:rPr>
                <w:sz w:val="24"/>
              </w:rPr>
              <w:t>Cenegermin(Recombinant Human Nerve Growth Factor)</w:t>
            </w:r>
          </w:p>
        </w:tc>
        <w:tc>
          <w:tcPr>
            <w:tcW w:w="1385" w:type="dxa"/>
            <w:shd w:val="clear" w:color="auto" w:fill="auto"/>
            <w:vAlign w:val="center"/>
          </w:tcPr>
          <w:p>
            <w:pPr>
              <w:adjustRightInd/>
              <w:spacing w:line="240" w:lineRule="auto"/>
              <w:ind w:firstLine="0" w:firstLineChars="0"/>
              <w:jc w:val="center"/>
              <w:rPr>
                <w:sz w:val="24"/>
              </w:rPr>
            </w:pPr>
            <w:r>
              <w:rPr>
                <w:sz w:val="24"/>
              </w:rPr>
              <w:t>Dompe farmaceutici s.p.a.</w:t>
            </w:r>
          </w:p>
        </w:tc>
        <w:tc>
          <w:tcPr>
            <w:tcW w:w="1120" w:type="dxa"/>
            <w:shd w:val="clear" w:color="auto" w:fill="auto"/>
            <w:vAlign w:val="center"/>
          </w:tcPr>
          <w:p>
            <w:pPr>
              <w:adjustRightInd/>
              <w:spacing w:line="240" w:lineRule="auto"/>
              <w:ind w:firstLine="0" w:firstLineChars="0"/>
              <w:jc w:val="center"/>
              <w:rPr>
                <w:sz w:val="24"/>
              </w:rPr>
            </w:pPr>
            <w:r>
              <w:rPr>
                <w:sz w:val="24"/>
              </w:rPr>
              <w:t>欧盟</w:t>
            </w:r>
          </w:p>
        </w:tc>
        <w:tc>
          <w:tcPr>
            <w:tcW w:w="1432" w:type="dxa"/>
            <w:shd w:val="clear" w:color="auto" w:fill="auto"/>
            <w:vAlign w:val="center"/>
          </w:tcPr>
          <w:p>
            <w:pPr>
              <w:adjustRightInd/>
              <w:spacing w:line="240" w:lineRule="auto"/>
              <w:ind w:firstLine="0" w:firstLineChars="0"/>
              <w:jc w:val="center"/>
              <w:rPr>
                <w:sz w:val="24"/>
              </w:rPr>
            </w:pPr>
            <w:r>
              <w:rPr>
                <w:sz w:val="24"/>
              </w:rPr>
              <w:t>2017/7/6</w:t>
            </w:r>
          </w:p>
        </w:tc>
        <w:tc>
          <w:tcPr>
            <w:tcW w:w="1411" w:type="dxa"/>
            <w:shd w:val="clear" w:color="auto" w:fill="auto"/>
            <w:vAlign w:val="center"/>
          </w:tcPr>
          <w:p>
            <w:pPr>
              <w:adjustRightInd/>
              <w:spacing w:line="240" w:lineRule="auto"/>
              <w:ind w:firstLine="0" w:firstLineChars="0"/>
              <w:rPr>
                <w:sz w:val="24"/>
              </w:rPr>
            </w:pPr>
            <w:r>
              <w:rPr>
                <w:sz w:val="24"/>
              </w:rPr>
              <w:t>角膜炎</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塞奈吉明滴眼液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525" w:type="dxa"/>
            <w:vAlign w:val="center"/>
          </w:tcPr>
          <w:p>
            <w:pPr>
              <w:adjustRightInd/>
              <w:spacing w:line="240" w:lineRule="auto"/>
              <w:ind w:firstLine="0" w:firstLineChars="0"/>
              <w:jc w:val="center"/>
              <w:rPr>
                <w:sz w:val="24"/>
              </w:rPr>
            </w:pPr>
            <w:r>
              <w:rPr>
                <w:sz w:val="24"/>
              </w:rPr>
              <w:t>32</w:t>
            </w:r>
          </w:p>
        </w:tc>
        <w:tc>
          <w:tcPr>
            <w:tcW w:w="1592" w:type="dxa"/>
            <w:shd w:val="clear" w:color="auto" w:fill="auto"/>
            <w:vAlign w:val="center"/>
          </w:tcPr>
          <w:p>
            <w:pPr>
              <w:adjustRightInd/>
              <w:spacing w:line="240" w:lineRule="auto"/>
              <w:ind w:firstLine="0" w:firstLineChars="0"/>
              <w:jc w:val="center"/>
              <w:rPr>
                <w:sz w:val="24"/>
              </w:rPr>
            </w:pPr>
            <w:r>
              <w:rPr>
                <w:sz w:val="24"/>
              </w:rPr>
              <w:t>Aldurazyme (laronidase)</w:t>
            </w:r>
          </w:p>
        </w:tc>
        <w:tc>
          <w:tcPr>
            <w:tcW w:w="1385" w:type="dxa"/>
            <w:shd w:val="clear" w:color="auto" w:fill="auto"/>
            <w:vAlign w:val="center"/>
          </w:tcPr>
          <w:p>
            <w:pPr>
              <w:adjustRightInd/>
              <w:spacing w:line="240" w:lineRule="auto"/>
              <w:ind w:firstLine="0" w:firstLineChars="0"/>
              <w:jc w:val="center"/>
              <w:rPr>
                <w:sz w:val="24"/>
              </w:rPr>
            </w:pPr>
            <w:r>
              <w:rPr>
                <w:sz w:val="24"/>
              </w:rPr>
              <w:t>BIOMARIN PHARMACEUTICAL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2003/4/30</w:t>
            </w:r>
          </w:p>
        </w:tc>
        <w:tc>
          <w:tcPr>
            <w:tcW w:w="1411" w:type="dxa"/>
            <w:shd w:val="clear" w:color="auto" w:fill="auto"/>
            <w:vAlign w:val="center"/>
          </w:tcPr>
          <w:p>
            <w:pPr>
              <w:adjustRightInd/>
              <w:spacing w:line="240" w:lineRule="auto"/>
              <w:ind w:firstLine="0" w:firstLineChars="0"/>
              <w:rPr>
                <w:sz w:val="24"/>
              </w:rPr>
            </w:pPr>
            <w:r>
              <w:rPr>
                <w:sz w:val="24"/>
              </w:rPr>
              <w:t>黏多糖贮积症I型</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注射用拉罗尼酶浓溶液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3" w:hRule="atLeast"/>
          <w:jc w:val="center"/>
        </w:trPr>
        <w:tc>
          <w:tcPr>
            <w:tcW w:w="525" w:type="dxa"/>
            <w:vAlign w:val="center"/>
          </w:tcPr>
          <w:p>
            <w:pPr>
              <w:adjustRightInd/>
              <w:spacing w:line="240" w:lineRule="auto"/>
              <w:ind w:firstLine="0" w:firstLineChars="0"/>
              <w:jc w:val="center"/>
              <w:rPr>
                <w:sz w:val="24"/>
              </w:rPr>
            </w:pPr>
            <w:r>
              <w:rPr>
                <w:sz w:val="24"/>
              </w:rPr>
              <w:t>33</w:t>
            </w:r>
          </w:p>
        </w:tc>
        <w:tc>
          <w:tcPr>
            <w:tcW w:w="1592" w:type="dxa"/>
            <w:shd w:val="clear" w:color="auto" w:fill="auto"/>
            <w:vAlign w:val="center"/>
          </w:tcPr>
          <w:p>
            <w:pPr>
              <w:adjustRightInd/>
              <w:spacing w:line="240" w:lineRule="auto"/>
              <w:ind w:firstLine="0" w:firstLineChars="0"/>
              <w:jc w:val="center"/>
              <w:rPr>
                <w:sz w:val="24"/>
              </w:rPr>
            </w:pPr>
            <w:r>
              <w:rPr>
                <w:sz w:val="24"/>
              </w:rPr>
              <w:t>Replagal(Agalsidase alfa)</w:t>
            </w:r>
          </w:p>
        </w:tc>
        <w:tc>
          <w:tcPr>
            <w:tcW w:w="1385" w:type="dxa"/>
            <w:shd w:val="clear" w:color="auto" w:fill="auto"/>
            <w:vAlign w:val="center"/>
          </w:tcPr>
          <w:p>
            <w:pPr>
              <w:adjustRightInd/>
              <w:spacing w:line="240" w:lineRule="auto"/>
              <w:ind w:firstLine="0" w:firstLineChars="0"/>
              <w:jc w:val="center"/>
              <w:rPr>
                <w:sz w:val="24"/>
              </w:rPr>
            </w:pPr>
            <w:r>
              <w:rPr>
                <w:sz w:val="24"/>
              </w:rPr>
              <w:t>Shire Human Genetic Therapies AB</w:t>
            </w:r>
          </w:p>
        </w:tc>
        <w:tc>
          <w:tcPr>
            <w:tcW w:w="1120" w:type="dxa"/>
            <w:shd w:val="clear" w:color="auto" w:fill="auto"/>
            <w:vAlign w:val="center"/>
          </w:tcPr>
          <w:p>
            <w:pPr>
              <w:adjustRightInd/>
              <w:spacing w:line="240" w:lineRule="auto"/>
              <w:ind w:firstLine="0" w:firstLineChars="0"/>
              <w:jc w:val="center"/>
              <w:rPr>
                <w:sz w:val="24"/>
              </w:rPr>
            </w:pPr>
            <w:r>
              <w:rPr>
                <w:sz w:val="24"/>
              </w:rPr>
              <w:t>欧盟</w:t>
            </w:r>
          </w:p>
        </w:tc>
        <w:tc>
          <w:tcPr>
            <w:tcW w:w="1432" w:type="dxa"/>
            <w:shd w:val="clear" w:color="auto" w:fill="auto"/>
            <w:vAlign w:val="center"/>
          </w:tcPr>
          <w:p>
            <w:pPr>
              <w:adjustRightInd/>
              <w:spacing w:line="240" w:lineRule="auto"/>
              <w:ind w:firstLine="0" w:firstLineChars="0"/>
              <w:jc w:val="center"/>
              <w:rPr>
                <w:sz w:val="24"/>
              </w:rPr>
            </w:pPr>
            <w:r>
              <w:rPr>
                <w:sz w:val="24"/>
              </w:rPr>
              <w:t>2001/3/8</w:t>
            </w:r>
          </w:p>
        </w:tc>
        <w:tc>
          <w:tcPr>
            <w:tcW w:w="1411" w:type="dxa"/>
            <w:shd w:val="clear" w:color="auto" w:fill="auto"/>
            <w:vAlign w:val="center"/>
          </w:tcPr>
          <w:p>
            <w:pPr>
              <w:adjustRightInd/>
              <w:spacing w:line="240" w:lineRule="auto"/>
              <w:ind w:firstLine="0" w:firstLineChars="0"/>
              <w:rPr>
                <w:sz w:val="24"/>
              </w:rPr>
            </w:pPr>
            <w:r>
              <w:rPr>
                <w:sz w:val="24"/>
              </w:rPr>
              <w:t>法布雷病</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阿加糖酶α注射用浓溶液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34</w:t>
            </w:r>
          </w:p>
        </w:tc>
        <w:tc>
          <w:tcPr>
            <w:tcW w:w="1592" w:type="dxa"/>
            <w:shd w:val="clear" w:color="auto" w:fill="auto"/>
            <w:vAlign w:val="center"/>
          </w:tcPr>
          <w:p>
            <w:pPr>
              <w:adjustRightInd/>
              <w:spacing w:line="240" w:lineRule="auto"/>
              <w:ind w:firstLine="0" w:firstLineChars="0"/>
              <w:jc w:val="center"/>
              <w:rPr>
                <w:sz w:val="24"/>
              </w:rPr>
            </w:pPr>
            <w:r>
              <w:rPr>
                <w:sz w:val="24"/>
              </w:rPr>
              <w:t>Revatio (Sildenafil Citrate)</w:t>
            </w:r>
          </w:p>
        </w:tc>
        <w:tc>
          <w:tcPr>
            <w:tcW w:w="1385" w:type="dxa"/>
            <w:shd w:val="clear" w:color="auto" w:fill="auto"/>
            <w:vAlign w:val="center"/>
          </w:tcPr>
          <w:p>
            <w:pPr>
              <w:adjustRightInd/>
              <w:spacing w:line="240" w:lineRule="auto"/>
              <w:ind w:firstLine="0" w:firstLineChars="0"/>
              <w:jc w:val="center"/>
              <w:rPr>
                <w:sz w:val="24"/>
              </w:rPr>
            </w:pPr>
            <w:r>
              <w:rPr>
                <w:sz w:val="24"/>
              </w:rPr>
              <w:t>Pfizer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2009/11/18</w:t>
            </w:r>
          </w:p>
        </w:tc>
        <w:tc>
          <w:tcPr>
            <w:tcW w:w="1411" w:type="dxa"/>
            <w:shd w:val="clear" w:color="auto" w:fill="auto"/>
            <w:vAlign w:val="center"/>
          </w:tcPr>
          <w:p>
            <w:pPr>
              <w:adjustRightInd/>
              <w:spacing w:line="240" w:lineRule="auto"/>
              <w:ind w:firstLine="0" w:firstLineChars="0"/>
              <w:rPr>
                <w:sz w:val="24"/>
              </w:rPr>
            </w:pPr>
            <w:r>
              <w:rPr>
                <w:sz w:val="24"/>
              </w:rPr>
              <w:t>肺动脉高压</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枸橼酸西地那非片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35</w:t>
            </w:r>
          </w:p>
        </w:tc>
        <w:tc>
          <w:tcPr>
            <w:tcW w:w="1592" w:type="dxa"/>
            <w:shd w:val="clear" w:color="auto" w:fill="auto"/>
            <w:vAlign w:val="center"/>
          </w:tcPr>
          <w:p>
            <w:pPr>
              <w:adjustRightInd/>
              <w:spacing w:line="240" w:lineRule="auto"/>
              <w:ind w:firstLine="0" w:firstLineChars="0"/>
              <w:jc w:val="center"/>
              <w:rPr>
                <w:sz w:val="24"/>
              </w:rPr>
            </w:pPr>
            <w:r>
              <w:rPr>
                <w:sz w:val="24"/>
              </w:rPr>
              <w:t>Lokelma(sodium zirconium cyclosilicate)</w:t>
            </w:r>
          </w:p>
        </w:tc>
        <w:tc>
          <w:tcPr>
            <w:tcW w:w="1385" w:type="dxa"/>
            <w:shd w:val="clear" w:color="auto" w:fill="auto"/>
            <w:vAlign w:val="center"/>
          </w:tcPr>
          <w:p>
            <w:pPr>
              <w:adjustRightInd/>
              <w:spacing w:line="240" w:lineRule="auto"/>
              <w:ind w:firstLine="0" w:firstLineChars="0"/>
              <w:jc w:val="center"/>
              <w:rPr>
                <w:sz w:val="24"/>
              </w:rPr>
            </w:pPr>
            <w:r>
              <w:rPr>
                <w:sz w:val="24"/>
              </w:rPr>
              <w:t>AstraZeneca AB</w:t>
            </w:r>
          </w:p>
        </w:tc>
        <w:tc>
          <w:tcPr>
            <w:tcW w:w="1120" w:type="dxa"/>
            <w:shd w:val="clear" w:color="auto" w:fill="auto"/>
            <w:vAlign w:val="center"/>
          </w:tcPr>
          <w:p>
            <w:pPr>
              <w:adjustRightInd/>
              <w:spacing w:line="240" w:lineRule="auto"/>
              <w:ind w:firstLine="0" w:firstLineChars="0"/>
              <w:jc w:val="center"/>
              <w:rPr>
                <w:sz w:val="24"/>
              </w:rPr>
            </w:pPr>
            <w:r>
              <w:rPr>
                <w:sz w:val="24"/>
              </w:rPr>
              <w:t>欧盟</w:t>
            </w:r>
          </w:p>
        </w:tc>
        <w:tc>
          <w:tcPr>
            <w:tcW w:w="1432" w:type="dxa"/>
            <w:shd w:val="clear" w:color="auto" w:fill="auto"/>
            <w:vAlign w:val="center"/>
          </w:tcPr>
          <w:p>
            <w:pPr>
              <w:adjustRightInd/>
              <w:spacing w:line="240" w:lineRule="auto"/>
              <w:ind w:firstLine="0" w:firstLineChars="0"/>
              <w:jc w:val="center"/>
              <w:rPr>
                <w:sz w:val="24"/>
              </w:rPr>
            </w:pPr>
            <w:r>
              <w:rPr>
                <w:sz w:val="24"/>
              </w:rPr>
              <w:t>2018/3/22</w:t>
            </w:r>
          </w:p>
        </w:tc>
        <w:tc>
          <w:tcPr>
            <w:tcW w:w="1411" w:type="dxa"/>
            <w:shd w:val="clear" w:color="auto" w:fill="auto"/>
            <w:vAlign w:val="center"/>
          </w:tcPr>
          <w:p>
            <w:pPr>
              <w:adjustRightInd/>
              <w:spacing w:line="240" w:lineRule="auto"/>
              <w:ind w:firstLine="0" w:firstLineChars="0"/>
              <w:rPr>
                <w:sz w:val="24"/>
              </w:rPr>
            </w:pPr>
            <w:r>
              <w:rPr>
                <w:sz w:val="24"/>
              </w:rPr>
              <w:t>高钾血症的成年患者的治疗</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环硅酸锆钠散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36</w:t>
            </w:r>
          </w:p>
        </w:tc>
        <w:tc>
          <w:tcPr>
            <w:tcW w:w="1592" w:type="dxa"/>
            <w:shd w:val="clear" w:color="auto" w:fill="auto"/>
            <w:vAlign w:val="center"/>
          </w:tcPr>
          <w:p>
            <w:pPr>
              <w:adjustRightInd/>
              <w:spacing w:line="240" w:lineRule="auto"/>
              <w:ind w:firstLine="0" w:firstLineChars="0"/>
              <w:jc w:val="center"/>
              <w:rPr>
                <w:sz w:val="24"/>
              </w:rPr>
            </w:pPr>
            <w:r>
              <w:rPr>
                <w:sz w:val="24"/>
              </w:rPr>
              <w:t>Humira (adalimumab)</w:t>
            </w:r>
          </w:p>
        </w:tc>
        <w:tc>
          <w:tcPr>
            <w:tcW w:w="1385" w:type="dxa"/>
            <w:shd w:val="clear" w:color="auto" w:fill="auto"/>
            <w:vAlign w:val="center"/>
          </w:tcPr>
          <w:p>
            <w:pPr>
              <w:adjustRightInd/>
              <w:spacing w:line="240" w:lineRule="auto"/>
              <w:ind w:firstLine="0" w:firstLineChars="0"/>
              <w:jc w:val="center"/>
              <w:rPr>
                <w:sz w:val="24"/>
              </w:rPr>
            </w:pPr>
            <w:r>
              <w:rPr>
                <w:sz w:val="24"/>
              </w:rPr>
              <w:t>AbbVie Deutschland GmbH Co. KG</w:t>
            </w:r>
          </w:p>
        </w:tc>
        <w:tc>
          <w:tcPr>
            <w:tcW w:w="1120" w:type="dxa"/>
            <w:shd w:val="clear" w:color="auto" w:fill="auto"/>
            <w:vAlign w:val="center"/>
          </w:tcPr>
          <w:p>
            <w:pPr>
              <w:adjustRightInd/>
              <w:spacing w:line="240" w:lineRule="auto"/>
              <w:ind w:firstLine="0" w:firstLineChars="0"/>
              <w:jc w:val="center"/>
              <w:rPr>
                <w:sz w:val="24"/>
              </w:rPr>
            </w:pPr>
            <w:r>
              <w:rPr>
                <w:sz w:val="24"/>
              </w:rPr>
              <w:t>欧盟</w:t>
            </w:r>
          </w:p>
        </w:tc>
        <w:tc>
          <w:tcPr>
            <w:tcW w:w="1432" w:type="dxa"/>
            <w:shd w:val="clear" w:color="auto" w:fill="auto"/>
            <w:vAlign w:val="center"/>
          </w:tcPr>
          <w:p>
            <w:pPr>
              <w:adjustRightInd/>
              <w:spacing w:line="240" w:lineRule="auto"/>
              <w:ind w:firstLine="0" w:firstLineChars="0"/>
              <w:jc w:val="center"/>
              <w:rPr>
                <w:sz w:val="24"/>
              </w:rPr>
            </w:pPr>
            <w:r>
              <w:rPr>
                <w:sz w:val="24"/>
              </w:rPr>
              <w:t>2016/6/24</w:t>
            </w:r>
          </w:p>
        </w:tc>
        <w:tc>
          <w:tcPr>
            <w:tcW w:w="1411" w:type="dxa"/>
            <w:shd w:val="clear" w:color="auto" w:fill="auto"/>
            <w:vAlign w:val="center"/>
          </w:tcPr>
          <w:p>
            <w:pPr>
              <w:adjustRightInd/>
              <w:spacing w:line="240" w:lineRule="auto"/>
              <w:ind w:firstLine="0" w:firstLineChars="0"/>
              <w:rPr>
                <w:sz w:val="24"/>
              </w:rPr>
            </w:pPr>
            <w:r>
              <w:rPr>
                <w:sz w:val="24"/>
              </w:rPr>
              <w:t>非感染性中间葡萄膜炎、后葡萄膜炎和全葡萄膜炎。</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阿达木单抗注射液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37</w:t>
            </w:r>
          </w:p>
        </w:tc>
        <w:tc>
          <w:tcPr>
            <w:tcW w:w="1592" w:type="dxa"/>
            <w:shd w:val="clear" w:color="auto" w:fill="auto"/>
            <w:vAlign w:val="center"/>
          </w:tcPr>
          <w:p>
            <w:pPr>
              <w:adjustRightInd/>
              <w:spacing w:line="240" w:lineRule="auto"/>
              <w:ind w:firstLine="0" w:firstLineChars="0"/>
              <w:jc w:val="center"/>
              <w:rPr>
                <w:sz w:val="24"/>
              </w:rPr>
            </w:pPr>
            <w:r>
              <w:rPr>
                <w:sz w:val="24"/>
              </w:rPr>
              <w:t>DUPIXENT Injection</w:t>
            </w:r>
          </w:p>
        </w:tc>
        <w:tc>
          <w:tcPr>
            <w:tcW w:w="1385" w:type="dxa"/>
            <w:shd w:val="clear" w:color="auto" w:fill="auto"/>
            <w:vAlign w:val="center"/>
          </w:tcPr>
          <w:p>
            <w:pPr>
              <w:adjustRightInd/>
              <w:spacing w:line="240" w:lineRule="auto"/>
              <w:ind w:firstLine="0" w:firstLineChars="0"/>
              <w:jc w:val="center"/>
              <w:rPr>
                <w:sz w:val="24"/>
              </w:rPr>
            </w:pPr>
            <w:r>
              <w:rPr>
                <w:sz w:val="24"/>
              </w:rPr>
              <w:t>Regeneron Pharmaceuticals,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2017/3/28</w:t>
            </w:r>
          </w:p>
        </w:tc>
        <w:tc>
          <w:tcPr>
            <w:tcW w:w="1411" w:type="dxa"/>
            <w:shd w:val="clear" w:color="auto" w:fill="auto"/>
            <w:vAlign w:val="center"/>
          </w:tcPr>
          <w:p>
            <w:pPr>
              <w:adjustRightInd/>
              <w:spacing w:line="240" w:lineRule="auto"/>
              <w:ind w:firstLine="0" w:firstLineChars="0"/>
              <w:rPr>
                <w:sz w:val="24"/>
              </w:rPr>
            </w:pPr>
            <w:r>
              <w:rPr>
                <w:sz w:val="24"/>
              </w:rPr>
              <w:t>中至重度特应性皮炎</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度普利尤单抗注射液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38</w:t>
            </w:r>
          </w:p>
        </w:tc>
        <w:tc>
          <w:tcPr>
            <w:tcW w:w="1592" w:type="dxa"/>
            <w:shd w:val="clear" w:color="auto" w:fill="auto"/>
            <w:vAlign w:val="center"/>
          </w:tcPr>
          <w:p>
            <w:pPr>
              <w:adjustRightInd/>
              <w:spacing w:line="240" w:lineRule="auto"/>
              <w:ind w:firstLine="0" w:firstLineChars="0"/>
              <w:jc w:val="center"/>
              <w:rPr>
                <w:sz w:val="24"/>
              </w:rPr>
            </w:pPr>
            <w:r>
              <w:rPr>
                <w:sz w:val="24"/>
              </w:rPr>
              <w:t>Eucrisa (crisaborole) Ointment</w:t>
            </w:r>
          </w:p>
        </w:tc>
        <w:tc>
          <w:tcPr>
            <w:tcW w:w="1385" w:type="dxa"/>
            <w:shd w:val="clear" w:color="auto" w:fill="auto"/>
            <w:vAlign w:val="center"/>
          </w:tcPr>
          <w:p>
            <w:pPr>
              <w:adjustRightInd/>
              <w:spacing w:line="240" w:lineRule="auto"/>
              <w:ind w:firstLine="0" w:firstLineChars="0"/>
              <w:jc w:val="center"/>
              <w:rPr>
                <w:sz w:val="24"/>
              </w:rPr>
            </w:pPr>
            <w:r>
              <w:rPr>
                <w:sz w:val="24"/>
              </w:rPr>
              <w:t>Anacor Pharmaceuticals,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2016/12/14</w:t>
            </w:r>
          </w:p>
        </w:tc>
        <w:tc>
          <w:tcPr>
            <w:tcW w:w="1411" w:type="dxa"/>
            <w:shd w:val="clear" w:color="auto" w:fill="auto"/>
            <w:vAlign w:val="center"/>
          </w:tcPr>
          <w:p>
            <w:pPr>
              <w:adjustRightInd/>
              <w:spacing w:line="240" w:lineRule="auto"/>
              <w:ind w:firstLine="0" w:firstLineChars="0"/>
              <w:rPr>
                <w:sz w:val="24"/>
              </w:rPr>
            </w:pPr>
            <w:r>
              <w:rPr>
                <w:sz w:val="24"/>
              </w:rPr>
              <w:t>2岁及以上轻度至中度特应性皮炎</w:t>
            </w:r>
          </w:p>
        </w:tc>
        <w:tc>
          <w:tcPr>
            <w:tcW w:w="539" w:type="dxa"/>
            <w:shd w:val="clear" w:color="auto" w:fill="auto"/>
            <w:vAlign w:val="center"/>
          </w:tcPr>
          <w:p>
            <w:pPr>
              <w:adjustRightInd/>
              <w:spacing w:line="240" w:lineRule="auto"/>
              <w:ind w:firstLine="0" w:firstLineChars="0"/>
              <w:jc w:val="center"/>
              <w:rPr>
                <w:sz w:val="24"/>
              </w:rPr>
            </w:pPr>
            <w:r>
              <w:rPr>
                <w:sz w:val="24"/>
              </w:rPr>
              <w:t>已批准</w:t>
            </w:r>
          </w:p>
        </w:tc>
        <w:tc>
          <w:tcPr>
            <w:tcW w:w="1635" w:type="dxa"/>
            <w:shd w:val="clear" w:color="auto" w:fill="auto"/>
            <w:vAlign w:val="center"/>
          </w:tcPr>
          <w:p>
            <w:pPr>
              <w:adjustRightInd/>
              <w:spacing w:line="240" w:lineRule="auto"/>
              <w:ind w:firstLine="0" w:firstLineChars="0"/>
              <w:jc w:val="center"/>
              <w:rPr>
                <w:sz w:val="24"/>
              </w:rPr>
            </w:pPr>
            <w:r>
              <w:rPr>
                <w:sz w:val="24"/>
              </w:rPr>
              <w:t>克立硼罗软膏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39</w:t>
            </w:r>
          </w:p>
        </w:tc>
        <w:tc>
          <w:tcPr>
            <w:tcW w:w="1592" w:type="dxa"/>
            <w:shd w:val="clear" w:color="auto" w:fill="auto"/>
            <w:vAlign w:val="center"/>
          </w:tcPr>
          <w:p>
            <w:pPr>
              <w:adjustRightInd/>
              <w:spacing w:line="240" w:lineRule="auto"/>
              <w:ind w:firstLine="0" w:firstLineChars="0"/>
              <w:jc w:val="center"/>
              <w:rPr>
                <w:sz w:val="24"/>
              </w:rPr>
            </w:pPr>
            <w:r>
              <w:rPr>
                <w:sz w:val="24"/>
              </w:rPr>
              <w:t>Crysvita (Burosumab)</w:t>
            </w:r>
          </w:p>
        </w:tc>
        <w:tc>
          <w:tcPr>
            <w:tcW w:w="1385" w:type="dxa"/>
            <w:shd w:val="clear" w:color="auto" w:fill="auto"/>
            <w:vAlign w:val="center"/>
          </w:tcPr>
          <w:p>
            <w:pPr>
              <w:adjustRightInd/>
              <w:spacing w:line="240" w:lineRule="auto"/>
              <w:ind w:firstLine="0" w:firstLineChars="0"/>
              <w:jc w:val="center"/>
              <w:rPr>
                <w:sz w:val="24"/>
              </w:rPr>
            </w:pPr>
            <w:r>
              <w:rPr>
                <w:sz w:val="24"/>
              </w:rPr>
              <w:t>Kyowa Kirin Limited</w:t>
            </w:r>
          </w:p>
        </w:tc>
        <w:tc>
          <w:tcPr>
            <w:tcW w:w="1120" w:type="dxa"/>
            <w:shd w:val="clear" w:color="auto" w:fill="auto"/>
            <w:vAlign w:val="center"/>
          </w:tcPr>
          <w:p>
            <w:pPr>
              <w:adjustRightInd/>
              <w:spacing w:line="240" w:lineRule="auto"/>
              <w:ind w:firstLine="0" w:firstLineChars="0"/>
              <w:jc w:val="center"/>
              <w:rPr>
                <w:sz w:val="24"/>
              </w:rPr>
            </w:pPr>
            <w:r>
              <w:rPr>
                <w:sz w:val="24"/>
              </w:rPr>
              <w:t>欧盟</w:t>
            </w:r>
          </w:p>
        </w:tc>
        <w:tc>
          <w:tcPr>
            <w:tcW w:w="1432" w:type="dxa"/>
            <w:shd w:val="clear" w:color="auto" w:fill="auto"/>
            <w:vAlign w:val="center"/>
          </w:tcPr>
          <w:p>
            <w:pPr>
              <w:adjustRightInd/>
              <w:spacing w:line="240" w:lineRule="auto"/>
              <w:ind w:firstLine="0" w:firstLineChars="0"/>
              <w:jc w:val="center"/>
              <w:rPr>
                <w:sz w:val="24"/>
              </w:rPr>
            </w:pPr>
            <w:r>
              <w:rPr>
                <w:sz w:val="24"/>
              </w:rPr>
              <w:t>2018/2/19</w:t>
            </w:r>
          </w:p>
        </w:tc>
        <w:tc>
          <w:tcPr>
            <w:tcW w:w="1411" w:type="dxa"/>
            <w:shd w:val="clear" w:color="auto" w:fill="auto"/>
            <w:vAlign w:val="center"/>
          </w:tcPr>
          <w:p>
            <w:pPr>
              <w:adjustRightInd/>
              <w:spacing w:line="240" w:lineRule="auto"/>
              <w:ind w:firstLine="0" w:firstLineChars="0"/>
              <w:rPr>
                <w:sz w:val="24"/>
              </w:rPr>
            </w:pPr>
            <w:r>
              <w:rPr>
                <w:sz w:val="24"/>
              </w:rPr>
              <w:t>X连锁低磷佝偻病</w:t>
            </w:r>
          </w:p>
        </w:tc>
        <w:tc>
          <w:tcPr>
            <w:tcW w:w="539" w:type="dxa"/>
            <w:shd w:val="clear" w:color="auto" w:fill="auto"/>
            <w:vAlign w:val="center"/>
          </w:tcPr>
          <w:p>
            <w:pPr>
              <w:adjustRightInd/>
              <w:spacing w:line="240" w:lineRule="auto"/>
              <w:ind w:firstLine="0" w:firstLineChars="0"/>
              <w:jc w:val="center"/>
              <w:rPr>
                <w:sz w:val="24"/>
              </w:rPr>
            </w:pPr>
            <w:r>
              <w:rPr>
                <w:sz w:val="24"/>
              </w:rPr>
              <w:t>完成审评</w:t>
            </w:r>
          </w:p>
        </w:tc>
        <w:tc>
          <w:tcPr>
            <w:tcW w:w="1635" w:type="dxa"/>
            <w:shd w:val="clear" w:color="auto" w:fill="auto"/>
            <w:vAlign w:val="center"/>
          </w:tcPr>
          <w:p>
            <w:pPr>
              <w:adjustRightInd/>
              <w:spacing w:line="240" w:lineRule="auto"/>
              <w:ind w:firstLine="0" w:firstLineChars="0"/>
              <w:jc w:val="center"/>
              <w:rPr>
                <w:sz w:val="24"/>
              </w:rPr>
            </w:pPr>
            <w:r>
              <w:rPr>
                <w:sz w:val="24"/>
              </w:rPr>
              <w:t>布罗</w:t>
            </w:r>
            <w:r>
              <w:rPr>
                <w:rFonts w:hint="eastAsia"/>
                <w:sz w:val="24"/>
              </w:rPr>
              <w:t>索尤</w:t>
            </w:r>
            <w:r>
              <w:rPr>
                <w:sz w:val="24"/>
              </w:rPr>
              <w:t>单抗注射液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40</w:t>
            </w:r>
          </w:p>
        </w:tc>
        <w:tc>
          <w:tcPr>
            <w:tcW w:w="1592" w:type="dxa"/>
            <w:shd w:val="clear" w:color="auto" w:fill="auto"/>
            <w:vAlign w:val="center"/>
          </w:tcPr>
          <w:p>
            <w:pPr>
              <w:adjustRightInd/>
              <w:spacing w:line="240" w:lineRule="auto"/>
              <w:ind w:firstLine="0" w:firstLineChars="0"/>
              <w:jc w:val="center"/>
              <w:rPr>
                <w:sz w:val="24"/>
              </w:rPr>
            </w:pPr>
            <w:r>
              <w:rPr>
                <w:sz w:val="24"/>
              </w:rPr>
              <w:t>Velaglucerase Alfa</w:t>
            </w:r>
          </w:p>
        </w:tc>
        <w:tc>
          <w:tcPr>
            <w:tcW w:w="1385" w:type="dxa"/>
            <w:shd w:val="clear" w:color="auto" w:fill="auto"/>
            <w:vAlign w:val="center"/>
          </w:tcPr>
          <w:p>
            <w:pPr>
              <w:adjustRightInd/>
              <w:spacing w:line="240" w:lineRule="auto"/>
              <w:ind w:firstLine="0" w:firstLineChars="0"/>
              <w:jc w:val="center"/>
              <w:rPr>
                <w:sz w:val="24"/>
              </w:rPr>
            </w:pPr>
            <w:r>
              <w:rPr>
                <w:sz w:val="24"/>
              </w:rPr>
              <w:t>Shire Human Genetic Therapies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2010/2/26</w:t>
            </w:r>
          </w:p>
        </w:tc>
        <w:tc>
          <w:tcPr>
            <w:tcW w:w="1411" w:type="dxa"/>
            <w:shd w:val="clear" w:color="auto" w:fill="auto"/>
            <w:vAlign w:val="center"/>
          </w:tcPr>
          <w:p>
            <w:pPr>
              <w:adjustRightInd/>
              <w:spacing w:line="240" w:lineRule="auto"/>
              <w:ind w:firstLine="0" w:firstLineChars="0"/>
              <w:rPr>
                <w:sz w:val="24"/>
              </w:rPr>
            </w:pPr>
            <w:r>
              <w:rPr>
                <w:sz w:val="24"/>
              </w:rPr>
              <w:t>戈谢病</w:t>
            </w:r>
          </w:p>
        </w:tc>
        <w:tc>
          <w:tcPr>
            <w:tcW w:w="539" w:type="dxa"/>
            <w:shd w:val="clear" w:color="auto" w:fill="auto"/>
            <w:vAlign w:val="center"/>
          </w:tcPr>
          <w:p>
            <w:pPr>
              <w:adjustRightInd/>
              <w:spacing w:line="240" w:lineRule="auto"/>
              <w:ind w:firstLine="0" w:firstLineChars="0"/>
              <w:jc w:val="center"/>
              <w:rPr>
                <w:sz w:val="24"/>
              </w:rPr>
            </w:pPr>
            <w:r>
              <w:rPr>
                <w:sz w:val="24"/>
              </w:rPr>
              <w:t>在审评</w:t>
            </w:r>
          </w:p>
        </w:tc>
        <w:tc>
          <w:tcPr>
            <w:tcW w:w="1635" w:type="dxa"/>
            <w:shd w:val="clear" w:color="auto" w:fill="auto"/>
            <w:vAlign w:val="center"/>
          </w:tcPr>
          <w:p>
            <w:pPr>
              <w:adjustRightInd/>
              <w:spacing w:line="240" w:lineRule="auto"/>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41</w:t>
            </w:r>
          </w:p>
        </w:tc>
        <w:tc>
          <w:tcPr>
            <w:tcW w:w="1592" w:type="dxa"/>
            <w:shd w:val="clear" w:color="auto" w:fill="auto"/>
            <w:vAlign w:val="center"/>
          </w:tcPr>
          <w:p>
            <w:pPr>
              <w:adjustRightInd/>
              <w:spacing w:line="240" w:lineRule="auto"/>
              <w:ind w:firstLine="0" w:firstLineChars="0"/>
              <w:jc w:val="center"/>
              <w:rPr>
                <w:sz w:val="24"/>
              </w:rPr>
            </w:pPr>
            <w:r>
              <w:rPr>
                <w:sz w:val="24"/>
              </w:rPr>
              <w:t>ALPROLIX [Coagulation Factor IX (Recombinant), Fc Fusion Protein]</w:t>
            </w:r>
          </w:p>
        </w:tc>
        <w:tc>
          <w:tcPr>
            <w:tcW w:w="1385" w:type="dxa"/>
            <w:shd w:val="clear" w:color="auto" w:fill="auto"/>
            <w:vAlign w:val="center"/>
          </w:tcPr>
          <w:p>
            <w:pPr>
              <w:adjustRightInd/>
              <w:spacing w:line="240" w:lineRule="auto"/>
              <w:ind w:firstLine="0" w:firstLineChars="0"/>
              <w:jc w:val="center"/>
              <w:rPr>
                <w:sz w:val="24"/>
              </w:rPr>
            </w:pPr>
            <w:r>
              <w:rPr>
                <w:sz w:val="24"/>
              </w:rPr>
              <w:t>Bioverativ Therapeutics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2014/3/28</w:t>
            </w:r>
          </w:p>
        </w:tc>
        <w:tc>
          <w:tcPr>
            <w:tcW w:w="1411" w:type="dxa"/>
            <w:shd w:val="clear" w:color="auto" w:fill="auto"/>
            <w:vAlign w:val="center"/>
          </w:tcPr>
          <w:p>
            <w:pPr>
              <w:adjustRightInd/>
              <w:spacing w:line="240" w:lineRule="auto"/>
              <w:ind w:firstLine="0" w:firstLineChars="0"/>
              <w:rPr>
                <w:sz w:val="24"/>
              </w:rPr>
            </w:pPr>
            <w:r>
              <w:rPr>
                <w:sz w:val="24"/>
              </w:rPr>
              <w:t>乙型血友病</w:t>
            </w:r>
          </w:p>
        </w:tc>
        <w:tc>
          <w:tcPr>
            <w:tcW w:w="539" w:type="dxa"/>
            <w:shd w:val="clear" w:color="auto" w:fill="auto"/>
            <w:vAlign w:val="center"/>
          </w:tcPr>
          <w:p>
            <w:pPr>
              <w:adjustRightInd/>
              <w:spacing w:line="240" w:lineRule="auto"/>
              <w:ind w:firstLine="0" w:firstLineChars="0"/>
              <w:jc w:val="center"/>
              <w:rPr>
                <w:sz w:val="24"/>
              </w:rPr>
            </w:pPr>
            <w:r>
              <w:rPr>
                <w:sz w:val="24"/>
              </w:rPr>
              <w:t>在审评</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525" w:type="dxa"/>
            <w:vAlign w:val="center"/>
          </w:tcPr>
          <w:p>
            <w:pPr>
              <w:adjustRightInd/>
              <w:spacing w:line="240" w:lineRule="auto"/>
              <w:ind w:firstLine="0" w:firstLineChars="0"/>
              <w:jc w:val="center"/>
              <w:rPr>
                <w:sz w:val="24"/>
              </w:rPr>
            </w:pPr>
            <w:r>
              <w:rPr>
                <w:sz w:val="24"/>
              </w:rPr>
              <w:t>42</w:t>
            </w:r>
          </w:p>
        </w:tc>
        <w:tc>
          <w:tcPr>
            <w:tcW w:w="1592" w:type="dxa"/>
            <w:shd w:val="clear" w:color="auto" w:fill="auto"/>
            <w:vAlign w:val="center"/>
          </w:tcPr>
          <w:p>
            <w:pPr>
              <w:adjustRightInd/>
              <w:spacing w:line="240" w:lineRule="auto"/>
              <w:ind w:firstLine="0" w:firstLineChars="0"/>
              <w:jc w:val="center"/>
              <w:rPr>
                <w:sz w:val="24"/>
              </w:rPr>
            </w:pPr>
            <w:r>
              <w:rPr>
                <w:sz w:val="24"/>
              </w:rPr>
              <w:t>Icatibant</w:t>
            </w:r>
          </w:p>
        </w:tc>
        <w:tc>
          <w:tcPr>
            <w:tcW w:w="1385" w:type="dxa"/>
            <w:shd w:val="clear" w:color="auto" w:fill="auto"/>
            <w:vAlign w:val="center"/>
          </w:tcPr>
          <w:p>
            <w:pPr>
              <w:adjustRightInd/>
              <w:spacing w:line="240" w:lineRule="auto"/>
              <w:ind w:firstLine="0" w:firstLineChars="0"/>
              <w:jc w:val="center"/>
              <w:rPr>
                <w:sz w:val="24"/>
              </w:rPr>
            </w:pPr>
            <w:r>
              <w:rPr>
                <w:sz w:val="24"/>
              </w:rPr>
              <w:t>Shire Orphan Therapies GmbH</w:t>
            </w:r>
          </w:p>
        </w:tc>
        <w:tc>
          <w:tcPr>
            <w:tcW w:w="1120" w:type="dxa"/>
            <w:shd w:val="clear" w:color="auto" w:fill="auto"/>
            <w:vAlign w:val="center"/>
          </w:tcPr>
          <w:p>
            <w:pPr>
              <w:adjustRightInd/>
              <w:spacing w:line="240" w:lineRule="auto"/>
              <w:ind w:firstLine="0" w:firstLineChars="0"/>
              <w:jc w:val="center"/>
              <w:rPr>
                <w:sz w:val="24"/>
              </w:rPr>
            </w:pPr>
            <w:r>
              <w:rPr>
                <w:sz w:val="24"/>
              </w:rPr>
              <w:t>欧盟</w:t>
            </w:r>
          </w:p>
        </w:tc>
        <w:tc>
          <w:tcPr>
            <w:tcW w:w="1432" w:type="dxa"/>
            <w:shd w:val="clear" w:color="auto" w:fill="auto"/>
            <w:vAlign w:val="center"/>
          </w:tcPr>
          <w:p>
            <w:pPr>
              <w:adjustRightInd/>
              <w:spacing w:line="240" w:lineRule="auto"/>
              <w:ind w:firstLine="0" w:firstLineChars="0"/>
              <w:jc w:val="center"/>
              <w:rPr>
                <w:sz w:val="24"/>
              </w:rPr>
            </w:pPr>
            <w:r>
              <w:rPr>
                <w:sz w:val="24"/>
              </w:rPr>
              <w:t>2008/7/11</w:t>
            </w:r>
          </w:p>
        </w:tc>
        <w:tc>
          <w:tcPr>
            <w:tcW w:w="1411" w:type="dxa"/>
            <w:shd w:val="clear" w:color="auto" w:fill="auto"/>
            <w:vAlign w:val="center"/>
          </w:tcPr>
          <w:p>
            <w:pPr>
              <w:adjustRightInd/>
              <w:spacing w:line="240" w:lineRule="auto"/>
              <w:ind w:firstLine="0" w:firstLineChars="0"/>
              <w:rPr>
                <w:sz w:val="24"/>
              </w:rPr>
            </w:pPr>
            <w:r>
              <w:rPr>
                <w:sz w:val="24"/>
              </w:rPr>
              <w:t>遗传性血管性水肿</w:t>
            </w:r>
          </w:p>
        </w:tc>
        <w:tc>
          <w:tcPr>
            <w:tcW w:w="539" w:type="dxa"/>
            <w:shd w:val="clear" w:color="auto" w:fill="auto"/>
            <w:vAlign w:val="center"/>
          </w:tcPr>
          <w:p>
            <w:pPr>
              <w:adjustRightInd/>
              <w:spacing w:line="240" w:lineRule="auto"/>
              <w:ind w:firstLine="0" w:firstLineChars="0"/>
              <w:jc w:val="center"/>
              <w:rPr>
                <w:sz w:val="24"/>
              </w:rPr>
            </w:pPr>
            <w:r>
              <w:rPr>
                <w:sz w:val="24"/>
              </w:rPr>
              <w:t>在审评</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43</w:t>
            </w:r>
          </w:p>
        </w:tc>
        <w:tc>
          <w:tcPr>
            <w:tcW w:w="1592" w:type="dxa"/>
            <w:shd w:val="clear" w:color="auto" w:fill="auto"/>
            <w:vAlign w:val="center"/>
          </w:tcPr>
          <w:p>
            <w:pPr>
              <w:adjustRightInd/>
              <w:spacing w:line="240" w:lineRule="auto"/>
              <w:ind w:firstLine="0" w:firstLineChars="0"/>
              <w:jc w:val="center"/>
              <w:rPr>
                <w:sz w:val="24"/>
              </w:rPr>
            </w:pPr>
            <w:r>
              <w:rPr>
                <w:sz w:val="24"/>
              </w:rPr>
              <w:t>Careload LA (Beraprost sodium)</w:t>
            </w:r>
          </w:p>
        </w:tc>
        <w:tc>
          <w:tcPr>
            <w:tcW w:w="1385" w:type="dxa"/>
            <w:shd w:val="clear" w:color="auto" w:fill="auto"/>
            <w:vAlign w:val="center"/>
          </w:tcPr>
          <w:p>
            <w:pPr>
              <w:adjustRightInd/>
              <w:spacing w:line="240" w:lineRule="auto"/>
              <w:ind w:firstLine="0" w:firstLineChars="0"/>
              <w:jc w:val="center"/>
              <w:rPr>
                <w:sz w:val="24"/>
              </w:rPr>
            </w:pPr>
            <w:r>
              <w:rPr>
                <w:rFonts w:hint="eastAsia" w:eastAsia="微软雅黑"/>
                <w:sz w:val="24"/>
              </w:rPr>
              <w:t>東</w:t>
            </w:r>
            <w:r>
              <w:rPr>
                <w:rFonts w:hint="eastAsia"/>
                <w:sz w:val="24"/>
              </w:rPr>
              <w:t>ﾚ株式会社</w:t>
            </w:r>
          </w:p>
        </w:tc>
        <w:tc>
          <w:tcPr>
            <w:tcW w:w="1120" w:type="dxa"/>
            <w:shd w:val="clear" w:color="auto" w:fill="auto"/>
            <w:vAlign w:val="center"/>
          </w:tcPr>
          <w:p>
            <w:pPr>
              <w:adjustRightInd/>
              <w:spacing w:line="240" w:lineRule="auto"/>
              <w:ind w:firstLine="0" w:firstLineChars="0"/>
              <w:jc w:val="center"/>
              <w:rPr>
                <w:sz w:val="24"/>
              </w:rPr>
            </w:pPr>
            <w:r>
              <w:rPr>
                <w:sz w:val="24"/>
              </w:rPr>
              <w:t>日本</w:t>
            </w:r>
          </w:p>
        </w:tc>
        <w:tc>
          <w:tcPr>
            <w:tcW w:w="1432" w:type="dxa"/>
            <w:shd w:val="clear" w:color="auto" w:fill="auto"/>
            <w:vAlign w:val="center"/>
          </w:tcPr>
          <w:p>
            <w:pPr>
              <w:adjustRightInd/>
              <w:spacing w:line="240" w:lineRule="auto"/>
              <w:ind w:firstLine="0" w:firstLineChars="0"/>
              <w:jc w:val="center"/>
              <w:rPr>
                <w:sz w:val="24"/>
              </w:rPr>
            </w:pPr>
            <w:r>
              <w:rPr>
                <w:sz w:val="24"/>
              </w:rPr>
              <w:t>2007/10/19</w:t>
            </w:r>
          </w:p>
        </w:tc>
        <w:tc>
          <w:tcPr>
            <w:tcW w:w="1411" w:type="dxa"/>
            <w:shd w:val="clear" w:color="auto" w:fill="auto"/>
            <w:vAlign w:val="center"/>
          </w:tcPr>
          <w:p>
            <w:pPr>
              <w:adjustRightInd/>
              <w:spacing w:line="240" w:lineRule="auto"/>
              <w:ind w:firstLine="0" w:firstLineChars="0"/>
              <w:rPr>
                <w:sz w:val="24"/>
              </w:rPr>
            </w:pPr>
            <w:r>
              <w:rPr>
                <w:sz w:val="24"/>
              </w:rPr>
              <w:t>肺动脉高压</w:t>
            </w:r>
          </w:p>
        </w:tc>
        <w:tc>
          <w:tcPr>
            <w:tcW w:w="539" w:type="dxa"/>
            <w:shd w:val="clear" w:color="auto" w:fill="auto"/>
            <w:vAlign w:val="center"/>
          </w:tcPr>
          <w:p>
            <w:pPr>
              <w:adjustRightInd/>
              <w:spacing w:line="240" w:lineRule="auto"/>
              <w:ind w:firstLine="0" w:firstLineChars="0"/>
              <w:jc w:val="center"/>
              <w:rPr>
                <w:sz w:val="24"/>
              </w:rPr>
            </w:pPr>
            <w:r>
              <w:rPr>
                <w:sz w:val="24"/>
              </w:rPr>
              <w:t>在审评</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525" w:type="dxa"/>
            <w:vAlign w:val="center"/>
          </w:tcPr>
          <w:p>
            <w:pPr>
              <w:adjustRightInd/>
              <w:spacing w:line="240" w:lineRule="auto"/>
              <w:ind w:firstLine="0" w:firstLineChars="0"/>
              <w:jc w:val="center"/>
              <w:rPr>
                <w:sz w:val="24"/>
              </w:rPr>
            </w:pPr>
            <w:r>
              <w:rPr>
                <w:sz w:val="24"/>
              </w:rPr>
              <w:t>44</w:t>
            </w:r>
          </w:p>
        </w:tc>
        <w:tc>
          <w:tcPr>
            <w:tcW w:w="1592" w:type="dxa"/>
            <w:shd w:val="clear" w:color="auto" w:fill="auto"/>
            <w:vAlign w:val="center"/>
          </w:tcPr>
          <w:p>
            <w:pPr>
              <w:adjustRightInd/>
              <w:spacing w:line="240" w:lineRule="auto"/>
              <w:ind w:firstLine="0" w:firstLineChars="0"/>
              <w:jc w:val="center"/>
              <w:rPr>
                <w:sz w:val="24"/>
              </w:rPr>
            </w:pPr>
            <w:r>
              <w:rPr>
                <w:sz w:val="24"/>
              </w:rPr>
              <w:t>Dinutuximab</w:t>
            </w:r>
          </w:p>
        </w:tc>
        <w:tc>
          <w:tcPr>
            <w:tcW w:w="1385" w:type="dxa"/>
            <w:shd w:val="clear" w:color="auto" w:fill="auto"/>
            <w:vAlign w:val="center"/>
          </w:tcPr>
          <w:p>
            <w:pPr>
              <w:adjustRightInd/>
              <w:spacing w:line="240" w:lineRule="auto"/>
              <w:ind w:firstLine="0" w:firstLineChars="0"/>
              <w:jc w:val="center"/>
              <w:rPr>
                <w:sz w:val="24"/>
              </w:rPr>
            </w:pPr>
            <w:r>
              <w:rPr>
                <w:sz w:val="24"/>
              </w:rPr>
              <w:t>UnitedTherapeuticsCorporation</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2015/3/10</w:t>
            </w:r>
          </w:p>
        </w:tc>
        <w:tc>
          <w:tcPr>
            <w:tcW w:w="1411" w:type="dxa"/>
            <w:shd w:val="clear" w:color="auto" w:fill="auto"/>
            <w:vAlign w:val="center"/>
          </w:tcPr>
          <w:p>
            <w:pPr>
              <w:adjustRightInd/>
              <w:spacing w:line="240" w:lineRule="auto"/>
              <w:ind w:firstLine="0" w:firstLineChars="0"/>
              <w:rPr>
                <w:sz w:val="24"/>
              </w:rPr>
            </w:pPr>
            <w:r>
              <w:rPr>
                <w:sz w:val="24"/>
              </w:rPr>
              <w:t>神经母细胞瘤</w:t>
            </w:r>
          </w:p>
        </w:tc>
        <w:tc>
          <w:tcPr>
            <w:tcW w:w="539" w:type="dxa"/>
            <w:shd w:val="clear" w:color="auto" w:fill="auto"/>
            <w:vAlign w:val="center"/>
          </w:tcPr>
          <w:p>
            <w:pPr>
              <w:adjustRightInd/>
              <w:spacing w:line="240" w:lineRule="auto"/>
              <w:ind w:firstLine="0" w:firstLineChars="0"/>
              <w:jc w:val="center"/>
              <w:rPr>
                <w:sz w:val="24"/>
              </w:rPr>
            </w:pPr>
            <w:r>
              <w:rPr>
                <w:sz w:val="24"/>
              </w:rPr>
              <w:t>在审评</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45</w:t>
            </w:r>
          </w:p>
        </w:tc>
        <w:tc>
          <w:tcPr>
            <w:tcW w:w="1592" w:type="dxa"/>
            <w:shd w:val="clear" w:color="auto" w:fill="auto"/>
            <w:vAlign w:val="center"/>
          </w:tcPr>
          <w:p>
            <w:pPr>
              <w:adjustRightInd/>
              <w:spacing w:line="240" w:lineRule="auto"/>
              <w:ind w:firstLine="0" w:firstLineChars="0"/>
              <w:jc w:val="center"/>
              <w:rPr>
                <w:sz w:val="24"/>
              </w:rPr>
            </w:pPr>
            <w:r>
              <w:rPr>
                <w:sz w:val="24"/>
              </w:rPr>
              <w:t>Tetrabenazine</w:t>
            </w:r>
          </w:p>
        </w:tc>
        <w:tc>
          <w:tcPr>
            <w:tcW w:w="1385" w:type="dxa"/>
            <w:shd w:val="clear" w:color="auto" w:fill="auto"/>
            <w:vAlign w:val="center"/>
          </w:tcPr>
          <w:p>
            <w:pPr>
              <w:adjustRightInd/>
              <w:spacing w:line="240" w:lineRule="auto"/>
              <w:ind w:firstLine="0" w:firstLineChars="0"/>
              <w:jc w:val="center"/>
              <w:rPr>
                <w:sz w:val="24"/>
              </w:rPr>
            </w:pPr>
            <w:r>
              <w:rPr>
                <w:sz w:val="24"/>
              </w:rPr>
              <w:t>Prestwick</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2008/8/15</w:t>
            </w:r>
          </w:p>
        </w:tc>
        <w:tc>
          <w:tcPr>
            <w:tcW w:w="1411" w:type="dxa"/>
            <w:shd w:val="clear" w:color="auto" w:fill="auto"/>
            <w:vAlign w:val="center"/>
          </w:tcPr>
          <w:p>
            <w:pPr>
              <w:adjustRightInd/>
              <w:spacing w:line="240" w:lineRule="auto"/>
              <w:ind w:firstLine="0" w:firstLineChars="0"/>
              <w:rPr>
                <w:sz w:val="24"/>
              </w:rPr>
            </w:pPr>
            <w:r>
              <w:rPr>
                <w:sz w:val="24"/>
              </w:rPr>
              <w:t>亨廷顿氏舞蹈症</w:t>
            </w:r>
          </w:p>
        </w:tc>
        <w:tc>
          <w:tcPr>
            <w:tcW w:w="539" w:type="dxa"/>
            <w:shd w:val="clear" w:color="auto" w:fill="auto"/>
            <w:vAlign w:val="center"/>
          </w:tcPr>
          <w:p>
            <w:pPr>
              <w:adjustRightInd/>
              <w:spacing w:line="240" w:lineRule="auto"/>
              <w:ind w:firstLine="0" w:firstLineChars="0"/>
              <w:jc w:val="center"/>
              <w:rPr>
                <w:sz w:val="24"/>
              </w:rPr>
            </w:pPr>
            <w:r>
              <w:rPr>
                <w:sz w:val="24"/>
              </w:rPr>
              <w:t>在审评</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46</w:t>
            </w:r>
          </w:p>
        </w:tc>
        <w:tc>
          <w:tcPr>
            <w:tcW w:w="1592" w:type="dxa"/>
            <w:shd w:val="clear" w:color="auto" w:fill="auto"/>
            <w:vAlign w:val="center"/>
          </w:tcPr>
          <w:p>
            <w:pPr>
              <w:adjustRightInd/>
              <w:spacing w:line="240" w:lineRule="auto"/>
              <w:ind w:firstLine="0" w:firstLineChars="0"/>
              <w:jc w:val="center"/>
              <w:rPr>
                <w:sz w:val="24"/>
              </w:rPr>
            </w:pPr>
            <w:r>
              <w:rPr>
                <w:sz w:val="24"/>
              </w:rPr>
              <w:t>Xospata(Gilteritinib fumarate)</w:t>
            </w:r>
          </w:p>
        </w:tc>
        <w:tc>
          <w:tcPr>
            <w:tcW w:w="1385" w:type="dxa"/>
            <w:shd w:val="clear" w:color="auto" w:fill="auto"/>
            <w:vAlign w:val="center"/>
          </w:tcPr>
          <w:p>
            <w:pPr>
              <w:adjustRightInd/>
              <w:spacing w:line="240" w:lineRule="auto"/>
              <w:ind w:firstLine="0" w:firstLineChars="0"/>
              <w:jc w:val="center"/>
              <w:rPr>
                <w:sz w:val="24"/>
              </w:rPr>
            </w:pPr>
            <w:r>
              <w:rPr>
                <w:sz w:val="24"/>
              </w:rPr>
              <w:t>Astellas Pharma Inc.</w:t>
            </w:r>
          </w:p>
        </w:tc>
        <w:tc>
          <w:tcPr>
            <w:tcW w:w="1120" w:type="dxa"/>
            <w:shd w:val="clear" w:color="auto" w:fill="auto"/>
            <w:vAlign w:val="center"/>
          </w:tcPr>
          <w:p>
            <w:pPr>
              <w:adjustRightInd/>
              <w:spacing w:line="240" w:lineRule="auto"/>
              <w:ind w:firstLine="0" w:firstLineChars="0"/>
              <w:jc w:val="center"/>
              <w:rPr>
                <w:sz w:val="24"/>
              </w:rPr>
            </w:pPr>
            <w:r>
              <w:rPr>
                <w:sz w:val="24"/>
              </w:rPr>
              <w:t>日本</w:t>
            </w:r>
          </w:p>
        </w:tc>
        <w:tc>
          <w:tcPr>
            <w:tcW w:w="1432" w:type="dxa"/>
            <w:shd w:val="clear" w:color="auto" w:fill="auto"/>
            <w:vAlign w:val="center"/>
          </w:tcPr>
          <w:p>
            <w:pPr>
              <w:adjustRightInd/>
              <w:spacing w:line="240" w:lineRule="auto"/>
              <w:ind w:firstLine="0" w:firstLineChars="0"/>
              <w:jc w:val="center"/>
              <w:rPr>
                <w:sz w:val="24"/>
              </w:rPr>
            </w:pPr>
            <w:r>
              <w:rPr>
                <w:sz w:val="24"/>
              </w:rPr>
              <w:t>2018/9/21</w:t>
            </w:r>
          </w:p>
        </w:tc>
        <w:tc>
          <w:tcPr>
            <w:tcW w:w="1411" w:type="dxa"/>
            <w:shd w:val="clear" w:color="auto" w:fill="auto"/>
            <w:vAlign w:val="center"/>
          </w:tcPr>
          <w:p>
            <w:pPr>
              <w:adjustRightInd/>
              <w:spacing w:line="240" w:lineRule="auto"/>
              <w:ind w:firstLine="0" w:firstLineChars="0"/>
              <w:rPr>
                <w:sz w:val="24"/>
              </w:rPr>
            </w:pPr>
            <w:r>
              <w:rPr>
                <w:sz w:val="24"/>
              </w:rPr>
              <w:t>用于治疗FLT3突变阳性的复发或难治性急性髓细胞白血病。</w:t>
            </w:r>
          </w:p>
        </w:tc>
        <w:tc>
          <w:tcPr>
            <w:tcW w:w="539" w:type="dxa"/>
            <w:shd w:val="clear" w:color="auto" w:fill="auto"/>
            <w:vAlign w:val="center"/>
          </w:tcPr>
          <w:p>
            <w:pPr>
              <w:adjustRightInd/>
              <w:spacing w:line="240" w:lineRule="auto"/>
              <w:ind w:firstLine="0" w:firstLineChars="0"/>
              <w:jc w:val="center"/>
              <w:rPr>
                <w:sz w:val="24"/>
              </w:rPr>
            </w:pPr>
            <w:r>
              <w:rPr>
                <w:sz w:val="24"/>
              </w:rPr>
              <w:t>在审评</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47</w:t>
            </w:r>
          </w:p>
        </w:tc>
        <w:tc>
          <w:tcPr>
            <w:tcW w:w="1592" w:type="dxa"/>
            <w:shd w:val="clear" w:color="auto" w:fill="auto"/>
            <w:vAlign w:val="center"/>
          </w:tcPr>
          <w:p>
            <w:pPr>
              <w:adjustRightInd/>
              <w:spacing w:line="240" w:lineRule="auto"/>
              <w:ind w:firstLine="0" w:firstLineChars="0"/>
              <w:jc w:val="center"/>
              <w:rPr>
                <w:sz w:val="24"/>
              </w:rPr>
            </w:pPr>
            <w:r>
              <w:rPr>
                <w:sz w:val="24"/>
              </w:rPr>
              <w:t>Tecfidera (dimethyl fumarate) Delayed-Release Capsules</w:t>
            </w:r>
          </w:p>
        </w:tc>
        <w:tc>
          <w:tcPr>
            <w:tcW w:w="1385" w:type="dxa"/>
            <w:shd w:val="clear" w:color="auto" w:fill="auto"/>
            <w:vAlign w:val="center"/>
          </w:tcPr>
          <w:p>
            <w:pPr>
              <w:adjustRightInd/>
              <w:spacing w:line="240" w:lineRule="auto"/>
              <w:ind w:firstLine="0" w:firstLineChars="0"/>
              <w:jc w:val="center"/>
              <w:rPr>
                <w:sz w:val="24"/>
              </w:rPr>
            </w:pPr>
            <w:r>
              <w:rPr>
                <w:sz w:val="24"/>
              </w:rPr>
              <w:t>Biogen Idec,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2013/3/27</w:t>
            </w:r>
          </w:p>
        </w:tc>
        <w:tc>
          <w:tcPr>
            <w:tcW w:w="1411" w:type="dxa"/>
            <w:shd w:val="clear" w:color="auto" w:fill="auto"/>
            <w:vAlign w:val="center"/>
          </w:tcPr>
          <w:p>
            <w:pPr>
              <w:adjustRightInd/>
              <w:spacing w:line="240" w:lineRule="auto"/>
              <w:ind w:firstLine="0" w:firstLineChars="0"/>
              <w:rPr>
                <w:sz w:val="24"/>
              </w:rPr>
            </w:pPr>
            <w:r>
              <w:rPr>
                <w:sz w:val="24"/>
              </w:rPr>
              <w:t>多发性硬化</w:t>
            </w:r>
          </w:p>
        </w:tc>
        <w:tc>
          <w:tcPr>
            <w:tcW w:w="539" w:type="dxa"/>
            <w:shd w:val="clear" w:color="auto" w:fill="auto"/>
            <w:vAlign w:val="center"/>
          </w:tcPr>
          <w:p>
            <w:pPr>
              <w:adjustRightInd/>
              <w:spacing w:line="240" w:lineRule="auto"/>
              <w:ind w:firstLine="0" w:firstLineChars="0"/>
              <w:jc w:val="center"/>
              <w:rPr>
                <w:sz w:val="24"/>
              </w:rPr>
            </w:pPr>
            <w:r>
              <w:rPr>
                <w:sz w:val="24"/>
              </w:rPr>
              <w:t>在审评</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525" w:type="dxa"/>
            <w:vAlign w:val="center"/>
          </w:tcPr>
          <w:p>
            <w:pPr>
              <w:adjustRightInd/>
              <w:spacing w:line="240" w:lineRule="auto"/>
              <w:ind w:firstLine="0" w:firstLineChars="0"/>
              <w:jc w:val="center"/>
              <w:rPr>
                <w:sz w:val="24"/>
              </w:rPr>
            </w:pPr>
            <w:r>
              <w:rPr>
                <w:sz w:val="24"/>
              </w:rPr>
              <w:t>48</w:t>
            </w:r>
          </w:p>
        </w:tc>
        <w:tc>
          <w:tcPr>
            <w:tcW w:w="1592" w:type="dxa"/>
            <w:shd w:val="clear" w:color="auto" w:fill="auto"/>
            <w:vAlign w:val="center"/>
          </w:tcPr>
          <w:p>
            <w:pPr>
              <w:adjustRightInd/>
              <w:spacing w:line="240" w:lineRule="auto"/>
              <w:ind w:firstLine="0" w:firstLineChars="0"/>
              <w:jc w:val="center"/>
              <w:rPr>
                <w:sz w:val="24"/>
              </w:rPr>
            </w:pPr>
            <w:r>
              <w:rPr>
                <w:sz w:val="24"/>
              </w:rPr>
              <w:t>Xofluza(Baloxavir marboxil)</w:t>
            </w:r>
          </w:p>
        </w:tc>
        <w:tc>
          <w:tcPr>
            <w:tcW w:w="1385" w:type="dxa"/>
            <w:shd w:val="clear" w:color="auto" w:fill="auto"/>
            <w:vAlign w:val="center"/>
          </w:tcPr>
          <w:p>
            <w:pPr>
              <w:adjustRightInd/>
              <w:spacing w:line="240" w:lineRule="auto"/>
              <w:ind w:firstLine="0" w:firstLineChars="0"/>
              <w:jc w:val="center"/>
              <w:rPr>
                <w:sz w:val="24"/>
              </w:rPr>
            </w:pPr>
            <w:r>
              <w:rPr>
                <w:rFonts w:hint="eastAsia"/>
                <w:sz w:val="24"/>
              </w:rPr>
              <w:t>（日本）</w:t>
            </w:r>
            <w:r>
              <w:rPr>
                <w:sz w:val="24"/>
              </w:rPr>
              <w:t xml:space="preserve">Shionogi &amp; Co., Ltd. </w:t>
            </w:r>
            <w:r>
              <w:rPr>
                <w:rFonts w:hint="eastAsia"/>
                <w:w w:val="90"/>
                <w:sz w:val="24"/>
              </w:rPr>
              <w:t>盐野义制药</w:t>
            </w:r>
          </w:p>
        </w:tc>
        <w:tc>
          <w:tcPr>
            <w:tcW w:w="1120" w:type="dxa"/>
            <w:shd w:val="clear" w:color="auto" w:fill="auto"/>
            <w:vAlign w:val="center"/>
          </w:tcPr>
          <w:p>
            <w:pPr>
              <w:adjustRightInd/>
              <w:spacing w:line="240" w:lineRule="auto"/>
              <w:ind w:firstLine="0" w:firstLineChars="0"/>
              <w:jc w:val="center"/>
              <w:rPr>
                <w:sz w:val="24"/>
              </w:rPr>
            </w:pPr>
            <w:r>
              <w:rPr>
                <w:sz w:val="24"/>
              </w:rPr>
              <w:t>日本</w:t>
            </w:r>
          </w:p>
        </w:tc>
        <w:tc>
          <w:tcPr>
            <w:tcW w:w="1432" w:type="dxa"/>
            <w:shd w:val="clear" w:color="auto" w:fill="auto"/>
            <w:vAlign w:val="center"/>
          </w:tcPr>
          <w:p>
            <w:pPr>
              <w:adjustRightInd/>
              <w:spacing w:line="240" w:lineRule="auto"/>
              <w:ind w:firstLine="0" w:firstLineChars="0"/>
              <w:jc w:val="center"/>
              <w:rPr>
                <w:sz w:val="24"/>
              </w:rPr>
            </w:pPr>
            <w:r>
              <w:rPr>
                <w:sz w:val="24"/>
              </w:rPr>
              <w:t>2018/2/23</w:t>
            </w:r>
          </w:p>
        </w:tc>
        <w:tc>
          <w:tcPr>
            <w:tcW w:w="1411" w:type="dxa"/>
            <w:shd w:val="clear" w:color="auto" w:fill="auto"/>
            <w:vAlign w:val="center"/>
          </w:tcPr>
          <w:p>
            <w:pPr>
              <w:adjustRightInd/>
              <w:spacing w:line="240" w:lineRule="auto"/>
              <w:ind w:firstLine="0" w:firstLineChars="0"/>
              <w:rPr>
                <w:sz w:val="24"/>
              </w:rPr>
            </w:pPr>
            <w:r>
              <w:rPr>
                <w:sz w:val="24"/>
              </w:rPr>
              <w:t>治疗甲型和乙型流感</w:t>
            </w:r>
          </w:p>
        </w:tc>
        <w:tc>
          <w:tcPr>
            <w:tcW w:w="539" w:type="dxa"/>
            <w:shd w:val="clear" w:color="auto" w:fill="auto"/>
            <w:vAlign w:val="center"/>
          </w:tcPr>
          <w:p>
            <w:pPr>
              <w:adjustRightInd/>
              <w:spacing w:line="240" w:lineRule="auto"/>
              <w:ind w:firstLine="0" w:firstLineChars="0"/>
              <w:jc w:val="center"/>
              <w:rPr>
                <w:sz w:val="24"/>
              </w:rPr>
            </w:pPr>
            <w:r>
              <w:rPr>
                <w:sz w:val="24"/>
              </w:rPr>
              <w:t>在审评</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525" w:type="dxa"/>
            <w:vAlign w:val="center"/>
          </w:tcPr>
          <w:p>
            <w:pPr>
              <w:adjustRightInd/>
              <w:spacing w:line="240" w:lineRule="auto"/>
              <w:ind w:firstLine="0" w:firstLineChars="0"/>
              <w:jc w:val="center"/>
              <w:rPr>
                <w:sz w:val="24"/>
              </w:rPr>
            </w:pPr>
            <w:r>
              <w:rPr>
                <w:sz w:val="24"/>
              </w:rPr>
              <w:t>49</w:t>
            </w:r>
          </w:p>
        </w:tc>
        <w:tc>
          <w:tcPr>
            <w:tcW w:w="1592" w:type="dxa"/>
            <w:shd w:val="clear" w:color="auto" w:fill="auto"/>
            <w:vAlign w:val="center"/>
          </w:tcPr>
          <w:p>
            <w:pPr>
              <w:adjustRightInd/>
              <w:spacing w:line="240" w:lineRule="auto"/>
              <w:ind w:firstLine="0" w:firstLineChars="0"/>
              <w:jc w:val="center"/>
              <w:rPr>
                <w:sz w:val="24"/>
              </w:rPr>
            </w:pPr>
            <w:r>
              <w:rPr>
                <w:sz w:val="24"/>
              </w:rPr>
              <w:t>Siltuximab</w:t>
            </w:r>
          </w:p>
        </w:tc>
        <w:tc>
          <w:tcPr>
            <w:tcW w:w="1385" w:type="dxa"/>
            <w:shd w:val="clear" w:color="auto" w:fill="auto"/>
            <w:vAlign w:val="center"/>
          </w:tcPr>
          <w:p>
            <w:pPr>
              <w:adjustRightInd/>
              <w:spacing w:line="240" w:lineRule="auto"/>
              <w:ind w:firstLine="0" w:firstLineChars="0"/>
              <w:jc w:val="center"/>
              <w:rPr>
                <w:sz w:val="24"/>
              </w:rPr>
            </w:pPr>
            <w:r>
              <w:rPr>
                <w:sz w:val="24"/>
              </w:rPr>
              <w:t>Janssen Biotech,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2014/4/23</w:t>
            </w:r>
          </w:p>
        </w:tc>
        <w:tc>
          <w:tcPr>
            <w:tcW w:w="1411" w:type="dxa"/>
            <w:shd w:val="clear" w:color="auto" w:fill="auto"/>
            <w:vAlign w:val="center"/>
          </w:tcPr>
          <w:p>
            <w:pPr>
              <w:adjustRightInd/>
              <w:spacing w:line="240" w:lineRule="auto"/>
              <w:ind w:firstLine="0" w:firstLineChars="0"/>
              <w:rPr>
                <w:sz w:val="24"/>
              </w:rPr>
            </w:pPr>
            <w:r>
              <w:rPr>
                <w:sz w:val="24"/>
              </w:rPr>
              <w:t>多中心卡斯特莱曼病</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50</w:t>
            </w:r>
          </w:p>
        </w:tc>
        <w:tc>
          <w:tcPr>
            <w:tcW w:w="1592" w:type="dxa"/>
            <w:shd w:val="clear" w:color="auto" w:fill="auto"/>
            <w:vAlign w:val="center"/>
          </w:tcPr>
          <w:p>
            <w:pPr>
              <w:adjustRightInd/>
              <w:spacing w:line="240" w:lineRule="auto"/>
              <w:ind w:firstLine="0" w:firstLineChars="0"/>
              <w:jc w:val="center"/>
              <w:rPr>
                <w:sz w:val="24"/>
              </w:rPr>
            </w:pPr>
            <w:r>
              <w:rPr>
                <w:sz w:val="24"/>
              </w:rPr>
              <w:t>Canakinumab</w:t>
            </w:r>
          </w:p>
        </w:tc>
        <w:tc>
          <w:tcPr>
            <w:tcW w:w="1385" w:type="dxa"/>
            <w:shd w:val="clear" w:color="auto" w:fill="auto"/>
            <w:vAlign w:val="center"/>
          </w:tcPr>
          <w:p>
            <w:pPr>
              <w:adjustRightInd/>
              <w:spacing w:line="240" w:lineRule="auto"/>
              <w:ind w:firstLine="0" w:firstLineChars="0"/>
              <w:jc w:val="center"/>
              <w:rPr>
                <w:sz w:val="24"/>
              </w:rPr>
            </w:pPr>
            <w:r>
              <w:rPr>
                <w:sz w:val="24"/>
              </w:rPr>
              <w:t>Novartis Pharmaceuticals Corporation</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2009/6/17</w:t>
            </w:r>
          </w:p>
        </w:tc>
        <w:tc>
          <w:tcPr>
            <w:tcW w:w="1411" w:type="dxa"/>
            <w:shd w:val="clear" w:color="auto" w:fill="auto"/>
            <w:vAlign w:val="center"/>
          </w:tcPr>
          <w:p>
            <w:pPr>
              <w:adjustRightInd/>
              <w:spacing w:line="240" w:lineRule="auto"/>
              <w:ind w:firstLine="0" w:firstLineChars="0"/>
              <w:rPr>
                <w:sz w:val="24"/>
              </w:rPr>
            </w:pPr>
            <w:r>
              <w:rPr>
                <w:sz w:val="24"/>
              </w:rPr>
              <w:t>系统性幼年特发性关节炎，冷吡啉相关的周期性综合征，高免疫球蛋白D综合征，家族性地中海热，肿瘤坏死因子受体相关周期性综合症，关节炎</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525" w:type="dxa"/>
            <w:vAlign w:val="center"/>
          </w:tcPr>
          <w:p>
            <w:pPr>
              <w:adjustRightInd/>
              <w:spacing w:line="240" w:lineRule="auto"/>
              <w:ind w:firstLine="0" w:firstLineChars="0"/>
              <w:jc w:val="center"/>
              <w:rPr>
                <w:sz w:val="24"/>
              </w:rPr>
            </w:pPr>
            <w:r>
              <w:rPr>
                <w:sz w:val="24"/>
              </w:rPr>
              <w:t>51</w:t>
            </w:r>
          </w:p>
        </w:tc>
        <w:tc>
          <w:tcPr>
            <w:tcW w:w="1592" w:type="dxa"/>
            <w:shd w:val="clear" w:color="auto" w:fill="auto"/>
            <w:vAlign w:val="center"/>
          </w:tcPr>
          <w:p>
            <w:pPr>
              <w:adjustRightInd/>
              <w:spacing w:line="240" w:lineRule="auto"/>
              <w:ind w:firstLine="0" w:firstLineChars="0"/>
              <w:jc w:val="center"/>
              <w:rPr>
                <w:sz w:val="24"/>
              </w:rPr>
            </w:pPr>
            <w:r>
              <w:rPr>
                <w:sz w:val="24"/>
              </w:rPr>
              <w:t>Enasidenib mesylate</w:t>
            </w:r>
          </w:p>
        </w:tc>
        <w:tc>
          <w:tcPr>
            <w:tcW w:w="1385" w:type="dxa"/>
            <w:shd w:val="clear" w:color="auto" w:fill="auto"/>
            <w:vAlign w:val="center"/>
          </w:tcPr>
          <w:p>
            <w:pPr>
              <w:adjustRightInd/>
              <w:spacing w:line="240" w:lineRule="auto"/>
              <w:ind w:firstLine="0" w:firstLineChars="0"/>
              <w:jc w:val="center"/>
              <w:rPr>
                <w:sz w:val="24"/>
              </w:rPr>
            </w:pPr>
            <w:r>
              <w:rPr>
                <w:sz w:val="24"/>
              </w:rPr>
              <w:t>CELGENECORP</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2017/8/1</w:t>
            </w:r>
          </w:p>
        </w:tc>
        <w:tc>
          <w:tcPr>
            <w:tcW w:w="1411" w:type="dxa"/>
            <w:shd w:val="clear" w:color="auto" w:fill="auto"/>
            <w:vAlign w:val="center"/>
          </w:tcPr>
          <w:p>
            <w:pPr>
              <w:adjustRightInd/>
              <w:spacing w:line="240" w:lineRule="auto"/>
              <w:ind w:firstLine="0" w:firstLineChars="0"/>
              <w:rPr>
                <w:sz w:val="24"/>
              </w:rPr>
            </w:pPr>
            <w:r>
              <w:rPr>
                <w:sz w:val="24"/>
              </w:rPr>
              <w:t>急性骨髓性白血病</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52</w:t>
            </w:r>
          </w:p>
        </w:tc>
        <w:tc>
          <w:tcPr>
            <w:tcW w:w="1592" w:type="dxa"/>
            <w:shd w:val="clear" w:color="auto" w:fill="auto"/>
            <w:vAlign w:val="center"/>
          </w:tcPr>
          <w:p>
            <w:pPr>
              <w:adjustRightInd/>
              <w:spacing w:line="240" w:lineRule="auto"/>
              <w:ind w:firstLine="0" w:firstLineChars="0"/>
              <w:jc w:val="center"/>
              <w:rPr>
                <w:sz w:val="24"/>
              </w:rPr>
            </w:pPr>
            <w:r>
              <w:rPr>
                <w:sz w:val="24"/>
              </w:rPr>
              <w:t>Olaratumab</w:t>
            </w:r>
          </w:p>
        </w:tc>
        <w:tc>
          <w:tcPr>
            <w:tcW w:w="1385" w:type="dxa"/>
            <w:shd w:val="clear" w:color="auto" w:fill="auto"/>
            <w:vAlign w:val="center"/>
          </w:tcPr>
          <w:p>
            <w:pPr>
              <w:adjustRightInd/>
              <w:spacing w:line="240" w:lineRule="auto"/>
              <w:ind w:firstLine="0" w:firstLineChars="0"/>
              <w:jc w:val="center"/>
              <w:rPr>
                <w:sz w:val="24"/>
              </w:rPr>
            </w:pPr>
            <w:r>
              <w:rPr>
                <w:rFonts w:hint="eastAsia"/>
                <w:sz w:val="24"/>
              </w:rPr>
              <w:t>礼来</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2016/10/19</w:t>
            </w:r>
          </w:p>
        </w:tc>
        <w:tc>
          <w:tcPr>
            <w:tcW w:w="1411" w:type="dxa"/>
            <w:shd w:val="clear" w:color="auto" w:fill="auto"/>
            <w:vAlign w:val="center"/>
          </w:tcPr>
          <w:p>
            <w:pPr>
              <w:adjustRightInd/>
              <w:spacing w:line="240" w:lineRule="auto"/>
              <w:ind w:firstLine="0" w:firstLineChars="0"/>
              <w:rPr>
                <w:sz w:val="24"/>
              </w:rPr>
            </w:pPr>
            <w:r>
              <w:rPr>
                <w:sz w:val="24"/>
              </w:rPr>
              <w:t>软组织肉瘤</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53</w:t>
            </w:r>
          </w:p>
        </w:tc>
        <w:tc>
          <w:tcPr>
            <w:tcW w:w="1592" w:type="dxa"/>
            <w:shd w:val="clear" w:color="auto" w:fill="auto"/>
            <w:vAlign w:val="center"/>
          </w:tcPr>
          <w:p>
            <w:pPr>
              <w:adjustRightInd/>
              <w:spacing w:line="240" w:lineRule="auto"/>
              <w:ind w:firstLine="0" w:firstLineChars="0"/>
              <w:jc w:val="center"/>
              <w:rPr>
                <w:sz w:val="24"/>
              </w:rPr>
            </w:pPr>
            <w:r>
              <w:rPr>
                <w:sz w:val="24"/>
              </w:rPr>
              <w:t>Luxturna Voretigene Neparvovec</w:t>
            </w:r>
          </w:p>
        </w:tc>
        <w:tc>
          <w:tcPr>
            <w:tcW w:w="1385" w:type="dxa"/>
            <w:shd w:val="clear" w:color="auto" w:fill="auto"/>
            <w:vAlign w:val="center"/>
          </w:tcPr>
          <w:p>
            <w:pPr>
              <w:adjustRightInd/>
              <w:spacing w:line="240" w:lineRule="auto"/>
              <w:ind w:firstLine="0" w:firstLineChars="0"/>
              <w:jc w:val="center"/>
              <w:rPr>
                <w:sz w:val="24"/>
              </w:rPr>
            </w:pPr>
            <w:r>
              <w:rPr>
                <w:sz w:val="24"/>
              </w:rPr>
              <w:t>Spark Therapeutics,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2017/12/19</w:t>
            </w:r>
          </w:p>
        </w:tc>
        <w:tc>
          <w:tcPr>
            <w:tcW w:w="1411" w:type="dxa"/>
            <w:shd w:val="clear" w:color="auto" w:fill="auto"/>
            <w:vAlign w:val="center"/>
          </w:tcPr>
          <w:p>
            <w:pPr>
              <w:adjustRightInd/>
              <w:spacing w:line="240" w:lineRule="auto"/>
              <w:ind w:firstLine="0" w:firstLineChars="0"/>
              <w:rPr>
                <w:sz w:val="24"/>
              </w:rPr>
            </w:pPr>
            <w:r>
              <w:rPr>
                <w:sz w:val="24"/>
              </w:rPr>
              <w:t>双等位RPE65突变相关的视网膜营养不良</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9" w:hRule="atLeast"/>
          <w:jc w:val="center"/>
        </w:trPr>
        <w:tc>
          <w:tcPr>
            <w:tcW w:w="525" w:type="dxa"/>
            <w:vAlign w:val="center"/>
          </w:tcPr>
          <w:p>
            <w:pPr>
              <w:adjustRightInd/>
              <w:spacing w:line="240" w:lineRule="auto"/>
              <w:ind w:firstLine="0" w:firstLineChars="0"/>
              <w:jc w:val="center"/>
              <w:rPr>
                <w:sz w:val="24"/>
              </w:rPr>
            </w:pPr>
            <w:r>
              <w:rPr>
                <w:sz w:val="24"/>
              </w:rPr>
              <w:t>54</w:t>
            </w:r>
          </w:p>
        </w:tc>
        <w:tc>
          <w:tcPr>
            <w:tcW w:w="1592" w:type="dxa"/>
            <w:shd w:val="clear" w:color="auto" w:fill="auto"/>
            <w:vAlign w:val="center"/>
          </w:tcPr>
          <w:p>
            <w:pPr>
              <w:adjustRightInd/>
              <w:spacing w:line="240" w:lineRule="auto"/>
              <w:ind w:firstLine="0" w:firstLineChars="0"/>
              <w:jc w:val="center"/>
              <w:rPr>
                <w:sz w:val="24"/>
              </w:rPr>
            </w:pPr>
            <w:r>
              <w:rPr>
                <w:sz w:val="24"/>
              </w:rPr>
              <w:t>Biopten Granules 10%,2.5%</w:t>
            </w:r>
          </w:p>
          <w:p>
            <w:pPr>
              <w:adjustRightInd/>
              <w:spacing w:line="240" w:lineRule="auto"/>
              <w:ind w:firstLine="0" w:firstLineChars="0"/>
              <w:jc w:val="center"/>
              <w:rPr>
                <w:spacing w:val="-4"/>
                <w:sz w:val="24"/>
              </w:rPr>
            </w:pPr>
            <w:r>
              <w:rPr>
                <w:spacing w:val="-4"/>
                <w:sz w:val="24"/>
              </w:rPr>
              <w:t>(sapropterin hydrochloride)</w:t>
            </w:r>
          </w:p>
        </w:tc>
        <w:tc>
          <w:tcPr>
            <w:tcW w:w="1385" w:type="dxa"/>
            <w:shd w:val="clear" w:color="auto" w:fill="auto"/>
            <w:vAlign w:val="center"/>
          </w:tcPr>
          <w:p>
            <w:pPr>
              <w:adjustRightInd/>
              <w:spacing w:line="240" w:lineRule="auto"/>
              <w:ind w:firstLine="0" w:firstLineChars="0"/>
              <w:jc w:val="center"/>
              <w:rPr>
                <w:sz w:val="24"/>
              </w:rPr>
            </w:pPr>
            <w:r>
              <w:rPr>
                <w:sz w:val="24"/>
              </w:rPr>
              <w:t>Daiichi Sankyo Co., Ltd.</w:t>
            </w:r>
          </w:p>
        </w:tc>
        <w:tc>
          <w:tcPr>
            <w:tcW w:w="1120" w:type="dxa"/>
            <w:shd w:val="clear" w:color="auto" w:fill="auto"/>
            <w:vAlign w:val="center"/>
          </w:tcPr>
          <w:p>
            <w:pPr>
              <w:adjustRightInd/>
              <w:spacing w:line="240" w:lineRule="auto"/>
              <w:ind w:firstLine="0" w:firstLineChars="0"/>
              <w:jc w:val="center"/>
              <w:rPr>
                <w:sz w:val="24"/>
              </w:rPr>
            </w:pPr>
            <w:r>
              <w:rPr>
                <w:sz w:val="24"/>
              </w:rPr>
              <w:t>日本</w:t>
            </w:r>
          </w:p>
        </w:tc>
        <w:tc>
          <w:tcPr>
            <w:tcW w:w="1432" w:type="dxa"/>
            <w:shd w:val="clear" w:color="auto" w:fill="auto"/>
            <w:vAlign w:val="center"/>
          </w:tcPr>
          <w:p>
            <w:pPr>
              <w:adjustRightInd/>
              <w:spacing w:line="240" w:lineRule="auto"/>
              <w:ind w:firstLine="0" w:firstLineChars="0"/>
              <w:jc w:val="center"/>
              <w:rPr>
                <w:sz w:val="24"/>
              </w:rPr>
            </w:pPr>
            <w:r>
              <w:rPr>
                <w:sz w:val="24"/>
              </w:rPr>
              <w:t>2013/8/20</w:t>
            </w:r>
          </w:p>
        </w:tc>
        <w:tc>
          <w:tcPr>
            <w:tcW w:w="1411" w:type="dxa"/>
            <w:shd w:val="clear" w:color="auto" w:fill="auto"/>
            <w:vAlign w:val="center"/>
          </w:tcPr>
          <w:p>
            <w:pPr>
              <w:adjustRightInd/>
              <w:spacing w:line="240" w:lineRule="auto"/>
              <w:ind w:firstLine="0" w:firstLineChars="0"/>
              <w:rPr>
                <w:sz w:val="24"/>
              </w:rPr>
            </w:pPr>
            <w:r>
              <w:rPr>
                <w:sz w:val="24"/>
              </w:rPr>
              <w:t>1.降低因二氢喋啶合成酶和二氢喋啶还原酶缺乏导致的高苯丙氨酸血症患者的血清苯丙氨酸水平（a型高苯丙氨酸血症）。</w:t>
            </w:r>
            <w:r>
              <w:rPr>
                <w:sz w:val="24"/>
              </w:rPr>
              <w:br w:type="textWrapping"/>
            </w:r>
            <w:r>
              <w:rPr>
                <w:sz w:val="24"/>
              </w:rPr>
              <w:t>2.降低四氢喋啶反应性高苯丙氨酸血症患者的血清苯丙氨酸水平（BH4反应性高苯丙氨酸血症）。</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exact"/>
          <w:jc w:val="center"/>
        </w:trPr>
        <w:tc>
          <w:tcPr>
            <w:tcW w:w="525" w:type="dxa"/>
            <w:vAlign w:val="center"/>
          </w:tcPr>
          <w:p>
            <w:pPr>
              <w:adjustRightInd/>
              <w:spacing w:line="240" w:lineRule="auto"/>
              <w:ind w:firstLine="0" w:firstLineChars="0"/>
              <w:jc w:val="center"/>
              <w:rPr>
                <w:sz w:val="24"/>
              </w:rPr>
            </w:pPr>
            <w:r>
              <w:rPr>
                <w:sz w:val="24"/>
              </w:rPr>
              <w:t>55</w:t>
            </w:r>
          </w:p>
        </w:tc>
        <w:tc>
          <w:tcPr>
            <w:tcW w:w="1592" w:type="dxa"/>
            <w:shd w:val="clear" w:color="auto" w:fill="auto"/>
            <w:vAlign w:val="center"/>
          </w:tcPr>
          <w:p>
            <w:pPr>
              <w:adjustRightInd/>
              <w:spacing w:line="240" w:lineRule="auto"/>
              <w:ind w:firstLine="0" w:firstLineChars="0"/>
              <w:jc w:val="center"/>
              <w:rPr>
                <w:sz w:val="24"/>
              </w:rPr>
            </w:pPr>
            <w:r>
              <w:rPr>
                <w:sz w:val="24"/>
              </w:rPr>
              <w:t>NORDITROPIN (somatropin) injection</w:t>
            </w:r>
          </w:p>
        </w:tc>
        <w:tc>
          <w:tcPr>
            <w:tcW w:w="1385" w:type="dxa"/>
            <w:shd w:val="clear" w:color="auto" w:fill="auto"/>
            <w:vAlign w:val="center"/>
          </w:tcPr>
          <w:p>
            <w:pPr>
              <w:adjustRightInd/>
              <w:spacing w:line="240" w:lineRule="auto"/>
              <w:ind w:firstLine="0" w:firstLineChars="0"/>
              <w:jc w:val="center"/>
              <w:rPr>
                <w:sz w:val="24"/>
              </w:rPr>
            </w:pPr>
            <w:r>
              <w:rPr>
                <w:sz w:val="24"/>
              </w:rPr>
              <w:t>NOVO NORDISK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rPr>
                <w:sz w:val="24"/>
              </w:rPr>
            </w:pPr>
            <w:r>
              <w:rPr>
                <w:sz w:val="24"/>
              </w:rPr>
              <w:t>1.Noonan适应症于2007年批准2.Prader-Willi适应症于2018年批准</w:t>
            </w:r>
          </w:p>
        </w:tc>
        <w:tc>
          <w:tcPr>
            <w:tcW w:w="1411" w:type="dxa"/>
            <w:shd w:val="clear" w:color="auto" w:fill="auto"/>
            <w:vAlign w:val="center"/>
          </w:tcPr>
          <w:p>
            <w:pPr>
              <w:adjustRightInd/>
              <w:spacing w:line="240" w:lineRule="auto"/>
              <w:ind w:firstLine="0" w:firstLineChars="0"/>
              <w:rPr>
                <w:sz w:val="24"/>
              </w:rPr>
            </w:pPr>
            <w:r>
              <w:rPr>
                <w:sz w:val="24"/>
              </w:rPr>
              <w:t>1.Noonan综合症</w:t>
            </w:r>
            <w:r>
              <w:rPr>
                <w:sz w:val="24"/>
              </w:rPr>
              <w:br w:type="textWrapping"/>
            </w:r>
            <w:r>
              <w:rPr>
                <w:sz w:val="24"/>
              </w:rPr>
              <w:t>2.Prader-Willi综合症</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5" w:hRule="atLeast"/>
          <w:jc w:val="center"/>
        </w:trPr>
        <w:tc>
          <w:tcPr>
            <w:tcW w:w="525" w:type="dxa"/>
            <w:vAlign w:val="center"/>
          </w:tcPr>
          <w:p>
            <w:pPr>
              <w:adjustRightInd/>
              <w:spacing w:line="240" w:lineRule="auto"/>
              <w:ind w:firstLine="0" w:firstLineChars="0"/>
              <w:jc w:val="center"/>
              <w:rPr>
                <w:sz w:val="24"/>
              </w:rPr>
            </w:pPr>
            <w:r>
              <w:rPr>
                <w:sz w:val="24"/>
              </w:rPr>
              <w:t>56</w:t>
            </w:r>
          </w:p>
        </w:tc>
        <w:tc>
          <w:tcPr>
            <w:tcW w:w="1592" w:type="dxa"/>
            <w:shd w:val="clear" w:color="auto" w:fill="auto"/>
            <w:vAlign w:val="center"/>
          </w:tcPr>
          <w:p>
            <w:pPr>
              <w:adjustRightInd/>
              <w:spacing w:line="240" w:lineRule="auto"/>
              <w:ind w:firstLine="0" w:firstLineChars="0"/>
              <w:jc w:val="center"/>
              <w:rPr>
                <w:sz w:val="24"/>
              </w:rPr>
            </w:pPr>
            <w:r>
              <w:rPr>
                <w:sz w:val="24"/>
              </w:rPr>
              <w:t>Increlex (Mecasermin [rDNA origin]) Injection</w:t>
            </w:r>
          </w:p>
        </w:tc>
        <w:tc>
          <w:tcPr>
            <w:tcW w:w="1385" w:type="dxa"/>
            <w:shd w:val="clear" w:color="auto" w:fill="auto"/>
            <w:vAlign w:val="center"/>
          </w:tcPr>
          <w:p>
            <w:pPr>
              <w:adjustRightInd/>
              <w:spacing w:line="240" w:lineRule="auto"/>
              <w:ind w:firstLine="0" w:firstLineChars="0"/>
              <w:jc w:val="center"/>
              <w:rPr>
                <w:sz w:val="24"/>
              </w:rPr>
            </w:pPr>
            <w:r>
              <w:rPr>
                <w:sz w:val="24"/>
              </w:rPr>
              <w:t>IPSEN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2005/8/30</w:t>
            </w:r>
          </w:p>
        </w:tc>
        <w:tc>
          <w:tcPr>
            <w:tcW w:w="1411" w:type="dxa"/>
            <w:shd w:val="clear" w:color="auto" w:fill="auto"/>
            <w:vAlign w:val="center"/>
          </w:tcPr>
          <w:p>
            <w:pPr>
              <w:adjustRightInd/>
              <w:spacing w:line="240" w:lineRule="auto"/>
              <w:ind w:firstLine="0" w:firstLineChars="0"/>
              <w:rPr>
                <w:sz w:val="24"/>
              </w:rPr>
            </w:pPr>
            <w:r>
              <w:rPr>
                <w:sz w:val="24"/>
              </w:rPr>
              <w:t>儿童严重原发性胰岛素样因子1缺乏，生长激素受体基因缺陷，体内出现生长激素中和和抗体导致的生长不足的患儿</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exact"/>
          <w:jc w:val="center"/>
        </w:trPr>
        <w:tc>
          <w:tcPr>
            <w:tcW w:w="525" w:type="dxa"/>
            <w:vAlign w:val="center"/>
          </w:tcPr>
          <w:p>
            <w:pPr>
              <w:adjustRightInd/>
              <w:spacing w:line="240" w:lineRule="auto"/>
              <w:ind w:firstLine="0" w:firstLineChars="0"/>
              <w:jc w:val="center"/>
              <w:rPr>
                <w:sz w:val="24"/>
              </w:rPr>
            </w:pPr>
            <w:r>
              <w:rPr>
                <w:sz w:val="24"/>
              </w:rPr>
              <w:t>57</w:t>
            </w:r>
          </w:p>
        </w:tc>
        <w:tc>
          <w:tcPr>
            <w:tcW w:w="1592" w:type="dxa"/>
            <w:shd w:val="clear" w:color="auto" w:fill="auto"/>
            <w:vAlign w:val="center"/>
          </w:tcPr>
          <w:p>
            <w:pPr>
              <w:adjustRightInd/>
              <w:spacing w:line="240" w:lineRule="auto"/>
              <w:ind w:firstLine="0" w:firstLineChars="0"/>
              <w:jc w:val="center"/>
              <w:rPr>
                <w:sz w:val="24"/>
              </w:rPr>
            </w:pPr>
            <w:r>
              <w:rPr>
                <w:sz w:val="24"/>
              </w:rPr>
              <w:t>Elaprase (Indursulfase) Injection</w:t>
            </w:r>
          </w:p>
        </w:tc>
        <w:tc>
          <w:tcPr>
            <w:tcW w:w="1385" w:type="dxa"/>
            <w:shd w:val="clear" w:color="auto" w:fill="auto"/>
            <w:vAlign w:val="center"/>
          </w:tcPr>
          <w:p>
            <w:pPr>
              <w:adjustRightInd/>
              <w:spacing w:line="240" w:lineRule="auto"/>
              <w:ind w:firstLine="0" w:firstLineChars="0"/>
              <w:jc w:val="center"/>
              <w:rPr>
                <w:sz w:val="24"/>
              </w:rPr>
            </w:pPr>
            <w:r>
              <w:rPr>
                <w:sz w:val="24"/>
              </w:rPr>
              <w:t>Shire Human Genetic Therapies,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2006/7/24</w:t>
            </w:r>
          </w:p>
        </w:tc>
        <w:tc>
          <w:tcPr>
            <w:tcW w:w="1411" w:type="dxa"/>
            <w:shd w:val="clear" w:color="auto" w:fill="auto"/>
            <w:vAlign w:val="center"/>
          </w:tcPr>
          <w:p>
            <w:pPr>
              <w:adjustRightInd/>
              <w:spacing w:line="240" w:lineRule="auto"/>
              <w:ind w:firstLine="0" w:firstLineChars="0"/>
              <w:rPr>
                <w:sz w:val="24"/>
              </w:rPr>
            </w:pPr>
            <w:r>
              <w:rPr>
                <w:sz w:val="24"/>
              </w:rPr>
              <w:t>黏多糖贮积症</w:t>
            </w:r>
            <w:r>
              <w:rPr>
                <w:rFonts w:hint="eastAsia" w:ascii="宋体" w:hAnsi="宋体" w:eastAsia="宋体" w:cs="宋体"/>
                <w:sz w:val="24"/>
              </w:rPr>
              <w:t>Ⅱ</w:t>
            </w:r>
            <w:r>
              <w:rPr>
                <w:sz w:val="24"/>
              </w:rPr>
              <w:t>型</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exact"/>
          <w:jc w:val="center"/>
        </w:trPr>
        <w:tc>
          <w:tcPr>
            <w:tcW w:w="525" w:type="dxa"/>
            <w:vAlign w:val="center"/>
          </w:tcPr>
          <w:p>
            <w:pPr>
              <w:adjustRightInd/>
              <w:spacing w:line="240" w:lineRule="auto"/>
              <w:ind w:firstLine="0" w:firstLineChars="0"/>
              <w:jc w:val="center"/>
              <w:rPr>
                <w:sz w:val="24"/>
              </w:rPr>
            </w:pPr>
            <w:r>
              <w:rPr>
                <w:sz w:val="24"/>
              </w:rPr>
              <w:t>58</w:t>
            </w:r>
          </w:p>
        </w:tc>
        <w:tc>
          <w:tcPr>
            <w:tcW w:w="1592" w:type="dxa"/>
            <w:shd w:val="clear" w:color="auto" w:fill="auto"/>
            <w:vAlign w:val="center"/>
          </w:tcPr>
          <w:p>
            <w:pPr>
              <w:adjustRightInd/>
              <w:spacing w:line="240" w:lineRule="auto"/>
              <w:ind w:firstLine="0" w:firstLineChars="0"/>
              <w:jc w:val="center"/>
              <w:rPr>
                <w:sz w:val="24"/>
              </w:rPr>
            </w:pPr>
            <w:r>
              <w:rPr>
                <w:sz w:val="24"/>
              </w:rPr>
              <w:t>Galafold(Migalastat hydrochloride)</w:t>
            </w:r>
          </w:p>
        </w:tc>
        <w:tc>
          <w:tcPr>
            <w:tcW w:w="1385" w:type="dxa"/>
            <w:shd w:val="clear" w:color="auto" w:fill="auto"/>
            <w:vAlign w:val="center"/>
          </w:tcPr>
          <w:p>
            <w:pPr>
              <w:adjustRightInd/>
              <w:spacing w:line="240" w:lineRule="auto"/>
              <w:ind w:firstLine="0" w:firstLineChars="0"/>
              <w:jc w:val="center"/>
              <w:rPr>
                <w:sz w:val="24"/>
              </w:rPr>
            </w:pPr>
            <w:r>
              <w:rPr>
                <w:sz w:val="24"/>
              </w:rPr>
              <w:t>Amicus Therapeutics UK Ltd</w:t>
            </w:r>
          </w:p>
        </w:tc>
        <w:tc>
          <w:tcPr>
            <w:tcW w:w="1120" w:type="dxa"/>
            <w:shd w:val="clear" w:color="auto" w:fill="auto"/>
            <w:vAlign w:val="center"/>
          </w:tcPr>
          <w:p>
            <w:pPr>
              <w:adjustRightInd/>
              <w:spacing w:line="240" w:lineRule="auto"/>
              <w:ind w:firstLine="0" w:firstLineChars="0"/>
              <w:jc w:val="center"/>
              <w:rPr>
                <w:sz w:val="24"/>
              </w:rPr>
            </w:pPr>
            <w:r>
              <w:rPr>
                <w:sz w:val="24"/>
              </w:rPr>
              <w:t>欧盟</w:t>
            </w:r>
          </w:p>
        </w:tc>
        <w:tc>
          <w:tcPr>
            <w:tcW w:w="1432" w:type="dxa"/>
            <w:shd w:val="clear" w:color="auto" w:fill="auto"/>
            <w:vAlign w:val="center"/>
          </w:tcPr>
          <w:p>
            <w:pPr>
              <w:adjustRightInd/>
              <w:spacing w:line="240" w:lineRule="auto"/>
              <w:ind w:firstLine="0" w:firstLineChars="0"/>
              <w:jc w:val="center"/>
              <w:rPr>
                <w:sz w:val="24"/>
              </w:rPr>
            </w:pPr>
            <w:r>
              <w:rPr>
                <w:sz w:val="24"/>
              </w:rPr>
              <w:t>2016/5/25</w:t>
            </w:r>
          </w:p>
        </w:tc>
        <w:tc>
          <w:tcPr>
            <w:tcW w:w="1411" w:type="dxa"/>
            <w:shd w:val="clear" w:color="auto" w:fill="auto"/>
            <w:vAlign w:val="center"/>
          </w:tcPr>
          <w:p>
            <w:pPr>
              <w:adjustRightInd/>
              <w:spacing w:line="240" w:lineRule="auto"/>
              <w:ind w:firstLine="0" w:firstLineChars="0"/>
              <w:rPr>
                <w:sz w:val="24"/>
              </w:rPr>
            </w:pPr>
            <w:r>
              <w:rPr>
                <w:sz w:val="24"/>
              </w:rPr>
              <w:t>法布雷病</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exact"/>
          <w:jc w:val="center"/>
        </w:trPr>
        <w:tc>
          <w:tcPr>
            <w:tcW w:w="525" w:type="dxa"/>
            <w:vAlign w:val="center"/>
          </w:tcPr>
          <w:p>
            <w:pPr>
              <w:adjustRightInd/>
              <w:spacing w:line="240" w:lineRule="auto"/>
              <w:ind w:firstLine="0" w:firstLineChars="0"/>
              <w:jc w:val="center"/>
              <w:rPr>
                <w:sz w:val="24"/>
              </w:rPr>
            </w:pPr>
            <w:r>
              <w:rPr>
                <w:sz w:val="24"/>
              </w:rPr>
              <w:t>59</w:t>
            </w:r>
          </w:p>
        </w:tc>
        <w:tc>
          <w:tcPr>
            <w:tcW w:w="1592" w:type="dxa"/>
            <w:shd w:val="clear" w:color="auto" w:fill="auto"/>
            <w:vAlign w:val="center"/>
          </w:tcPr>
          <w:p>
            <w:pPr>
              <w:adjustRightInd/>
              <w:spacing w:line="240" w:lineRule="auto"/>
              <w:ind w:firstLine="0" w:firstLineChars="0"/>
              <w:jc w:val="center"/>
              <w:rPr>
                <w:sz w:val="24"/>
              </w:rPr>
            </w:pPr>
            <w:r>
              <w:rPr>
                <w:sz w:val="24"/>
              </w:rPr>
              <w:t>Lysodren(mitotane)</w:t>
            </w:r>
          </w:p>
        </w:tc>
        <w:tc>
          <w:tcPr>
            <w:tcW w:w="1385" w:type="dxa"/>
            <w:shd w:val="clear" w:color="auto" w:fill="auto"/>
            <w:vAlign w:val="center"/>
          </w:tcPr>
          <w:p>
            <w:pPr>
              <w:adjustRightInd/>
              <w:spacing w:line="240" w:lineRule="auto"/>
              <w:ind w:firstLine="0" w:firstLineChars="0"/>
              <w:jc w:val="center"/>
              <w:rPr>
                <w:sz w:val="24"/>
              </w:rPr>
            </w:pPr>
            <w:r>
              <w:rPr>
                <w:sz w:val="24"/>
              </w:rPr>
              <w:t>HRA Pharma</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1970/7/8</w:t>
            </w:r>
          </w:p>
        </w:tc>
        <w:tc>
          <w:tcPr>
            <w:tcW w:w="1411" w:type="dxa"/>
            <w:shd w:val="clear" w:color="auto" w:fill="auto"/>
            <w:vAlign w:val="center"/>
          </w:tcPr>
          <w:p>
            <w:pPr>
              <w:adjustRightInd/>
              <w:spacing w:line="240" w:lineRule="auto"/>
              <w:ind w:firstLine="0" w:firstLineChars="0"/>
              <w:rPr>
                <w:sz w:val="24"/>
              </w:rPr>
            </w:pPr>
            <w:r>
              <w:rPr>
                <w:sz w:val="24"/>
              </w:rPr>
              <w:t>肾上腺皮质癌</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exact"/>
          <w:jc w:val="center"/>
        </w:trPr>
        <w:tc>
          <w:tcPr>
            <w:tcW w:w="525" w:type="dxa"/>
            <w:vAlign w:val="center"/>
          </w:tcPr>
          <w:p>
            <w:pPr>
              <w:adjustRightInd/>
              <w:spacing w:line="240" w:lineRule="auto"/>
              <w:ind w:firstLine="0" w:firstLineChars="0"/>
              <w:jc w:val="center"/>
              <w:rPr>
                <w:sz w:val="24"/>
              </w:rPr>
            </w:pPr>
            <w:r>
              <w:rPr>
                <w:sz w:val="24"/>
              </w:rPr>
              <w:t>60</w:t>
            </w:r>
          </w:p>
        </w:tc>
        <w:tc>
          <w:tcPr>
            <w:tcW w:w="1592" w:type="dxa"/>
            <w:shd w:val="clear" w:color="auto" w:fill="auto"/>
            <w:vAlign w:val="center"/>
          </w:tcPr>
          <w:p>
            <w:pPr>
              <w:adjustRightInd/>
              <w:spacing w:line="240" w:lineRule="auto"/>
              <w:ind w:firstLine="0" w:firstLineChars="0"/>
              <w:jc w:val="center"/>
              <w:rPr>
                <w:sz w:val="24"/>
              </w:rPr>
            </w:pPr>
            <w:r>
              <w:rPr>
                <w:sz w:val="24"/>
              </w:rPr>
              <w:t>Ruconest (Recombinant human C1-inhibitor)</w:t>
            </w:r>
          </w:p>
        </w:tc>
        <w:tc>
          <w:tcPr>
            <w:tcW w:w="1385" w:type="dxa"/>
            <w:shd w:val="clear" w:color="auto" w:fill="auto"/>
            <w:vAlign w:val="center"/>
          </w:tcPr>
          <w:p>
            <w:pPr>
              <w:adjustRightInd/>
              <w:spacing w:line="240" w:lineRule="auto"/>
              <w:ind w:firstLine="0" w:firstLineChars="0"/>
              <w:jc w:val="center"/>
              <w:rPr>
                <w:sz w:val="24"/>
              </w:rPr>
            </w:pPr>
            <w:r>
              <w:rPr>
                <w:sz w:val="24"/>
              </w:rPr>
              <w:t>Pharming Group N.V.</w:t>
            </w:r>
          </w:p>
        </w:tc>
        <w:tc>
          <w:tcPr>
            <w:tcW w:w="1120" w:type="dxa"/>
            <w:shd w:val="clear" w:color="auto" w:fill="auto"/>
            <w:vAlign w:val="center"/>
          </w:tcPr>
          <w:p>
            <w:pPr>
              <w:adjustRightInd/>
              <w:spacing w:line="240" w:lineRule="auto"/>
              <w:ind w:firstLine="0" w:firstLineChars="0"/>
              <w:jc w:val="center"/>
              <w:rPr>
                <w:sz w:val="24"/>
              </w:rPr>
            </w:pPr>
            <w:r>
              <w:rPr>
                <w:sz w:val="24"/>
              </w:rPr>
              <w:t>欧盟</w:t>
            </w:r>
          </w:p>
        </w:tc>
        <w:tc>
          <w:tcPr>
            <w:tcW w:w="1432" w:type="dxa"/>
            <w:shd w:val="clear" w:color="auto" w:fill="auto"/>
            <w:vAlign w:val="center"/>
          </w:tcPr>
          <w:p>
            <w:pPr>
              <w:adjustRightInd/>
              <w:spacing w:line="240" w:lineRule="auto"/>
              <w:ind w:firstLine="0" w:firstLineChars="0"/>
              <w:jc w:val="center"/>
              <w:rPr>
                <w:sz w:val="24"/>
              </w:rPr>
            </w:pPr>
            <w:r>
              <w:rPr>
                <w:sz w:val="24"/>
              </w:rPr>
              <w:t>2010/10/28</w:t>
            </w:r>
          </w:p>
        </w:tc>
        <w:tc>
          <w:tcPr>
            <w:tcW w:w="1411" w:type="dxa"/>
            <w:shd w:val="clear" w:color="auto" w:fill="auto"/>
            <w:vAlign w:val="center"/>
          </w:tcPr>
          <w:p>
            <w:pPr>
              <w:adjustRightInd/>
              <w:spacing w:line="240" w:lineRule="auto"/>
              <w:ind w:firstLine="0" w:firstLineChars="0"/>
              <w:rPr>
                <w:sz w:val="24"/>
              </w:rPr>
            </w:pPr>
            <w:r>
              <w:rPr>
                <w:sz w:val="24"/>
              </w:rPr>
              <w:t>遗传性血管性水肿</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exact"/>
          <w:jc w:val="center"/>
        </w:trPr>
        <w:tc>
          <w:tcPr>
            <w:tcW w:w="525" w:type="dxa"/>
            <w:vAlign w:val="center"/>
          </w:tcPr>
          <w:p>
            <w:pPr>
              <w:adjustRightInd/>
              <w:spacing w:line="240" w:lineRule="auto"/>
              <w:ind w:firstLine="0" w:firstLineChars="0"/>
              <w:jc w:val="center"/>
              <w:rPr>
                <w:sz w:val="24"/>
              </w:rPr>
            </w:pPr>
            <w:r>
              <w:rPr>
                <w:sz w:val="24"/>
              </w:rPr>
              <w:t>61</w:t>
            </w:r>
          </w:p>
        </w:tc>
        <w:tc>
          <w:tcPr>
            <w:tcW w:w="1592" w:type="dxa"/>
            <w:shd w:val="clear" w:color="auto" w:fill="auto"/>
            <w:vAlign w:val="center"/>
          </w:tcPr>
          <w:p>
            <w:pPr>
              <w:adjustRightInd/>
              <w:spacing w:line="240" w:lineRule="auto"/>
              <w:ind w:firstLine="0" w:firstLineChars="0"/>
              <w:jc w:val="center"/>
              <w:rPr>
                <w:sz w:val="24"/>
              </w:rPr>
            </w:pPr>
            <w:r>
              <w:rPr>
                <w:sz w:val="24"/>
              </w:rPr>
              <w:t>Lemtrada (Alemtuzumab)</w:t>
            </w:r>
          </w:p>
        </w:tc>
        <w:tc>
          <w:tcPr>
            <w:tcW w:w="1385" w:type="dxa"/>
            <w:shd w:val="clear" w:color="auto" w:fill="auto"/>
            <w:vAlign w:val="center"/>
          </w:tcPr>
          <w:p>
            <w:pPr>
              <w:adjustRightInd/>
              <w:spacing w:line="240" w:lineRule="auto"/>
              <w:ind w:firstLine="0" w:firstLineChars="0"/>
              <w:jc w:val="center"/>
              <w:rPr>
                <w:sz w:val="24"/>
              </w:rPr>
            </w:pPr>
            <w:r>
              <w:rPr>
                <w:sz w:val="24"/>
              </w:rPr>
              <w:t>Sanofi Belgium</w:t>
            </w:r>
          </w:p>
        </w:tc>
        <w:tc>
          <w:tcPr>
            <w:tcW w:w="1120" w:type="dxa"/>
            <w:shd w:val="clear" w:color="auto" w:fill="auto"/>
            <w:vAlign w:val="center"/>
          </w:tcPr>
          <w:p>
            <w:pPr>
              <w:adjustRightInd/>
              <w:spacing w:line="240" w:lineRule="auto"/>
              <w:ind w:firstLine="0" w:firstLineChars="0"/>
              <w:jc w:val="center"/>
              <w:rPr>
                <w:sz w:val="24"/>
              </w:rPr>
            </w:pPr>
            <w:r>
              <w:rPr>
                <w:sz w:val="24"/>
              </w:rPr>
              <w:t>欧盟</w:t>
            </w:r>
          </w:p>
        </w:tc>
        <w:tc>
          <w:tcPr>
            <w:tcW w:w="1432" w:type="dxa"/>
            <w:shd w:val="clear" w:color="auto" w:fill="auto"/>
            <w:vAlign w:val="center"/>
          </w:tcPr>
          <w:p>
            <w:pPr>
              <w:adjustRightInd/>
              <w:spacing w:line="240" w:lineRule="auto"/>
              <w:ind w:firstLine="0" w:firstLineChars="0"/>
              <w:jc w:val="center"/>
              <w:rPr>
                <w:sz w:val="24"/>
              </w:rPr>
            </w:pPr>
            <w:r>
              <w:rPr>
                <w:sz w:val="24"/>
              </w:rPr>
              <w:t>2013/9/12</w:t>
            </w:r>
          </w:p>
        </w:tc>
        <w:tc>
          <w:tcPr>
            <w:tcW w:w="1411" w:type="dxa"/>
            <w:shd w:val="clear" w:color="auto" w:fill="auto"/>
            <w:vAlign w:val="center"/>
          </w:tcPr>
          <w:p>
            <w:pPr>
              <w:adjustRightInd/>
              <w:spacing w:line="240" w:lineRule="auto"/>
              <w:ind w:firstLine="0" w:firstLineChars="0"/>
              <w:rPr>
                <w:sz w:val="24"/>
              </w:rPr>
            </w:pPr>
            <w:r>
              <w:rPr>
                <w:sz w:val="24"/>
              </w:rPr>
              <w:t>多发性硬化</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0" w:hRule="atLeast"/>
          <w:jc w:val="center"/>
        </w:trPr>
        <w:tc>
          <w:tcPr>
            <w:tcW w:w="525" w:type="dxa"/>
            <w:vAlign w:val="center"/>
          </w:tcPr>
          <w:p>
            <w:pPr>
              <w:adjustRightInd/>
              <w:spacing w:line="240" w:lineRule="auto"/>
              <w:ind w:firstLine="0" w:firstLineChars="0"/>
              <w:jc w:val="center"/>
              <w:rPr>
                <w:sz w:val="24"/>
              </w:rPr>
            </w:pPr>
            <w:r>
              <w:rPr>
                <w:sz w:val="24"/>
              </w:rPr>
              <w:t>62</w:t>
            </w:r>
          </w:p>
        </w:tc>
        <w:tc>
          <w:tcPr>
            <w:tcW w:w="1592" w:type="dxa"/>
            <w:shd w:val="clear" w:color="auto" w:fill="auto"/>
            <w:vAlign w:val="center"/>
          </w:tcPr>
          <w:p>
            <w:pPr>
              <w:adjustRightInd/>
              <w:spacing w:line="240" w:lineRule="auto"/>
              <w:ind w:firstLine="0" w:firstLineChars="0"/>
              <w:jc w:val="center"/>
              <w:rPr>
                <w:sz w:val="24"/>
              </w:rPr>
            </w:pPr>
            <w:r>
              <w:rPr>
                <w:sz w:val="24"/>
              </w:rPr>
              <w:t>Vigadrone(vigabatrin)</w:t>
            </w:r>
          </w:p>
        </w:tc>
        <w:tc>
          <w:tcPr>
            <w:tcW w:w="1385" w:type="dxa"/>
            <w:shd w:val="clear" w:color="auto" w:fill="auto"/>
            <w:vAlign w:val="center"/>
          </w:tcPr>
          <w:p>
            <w:pPr>
              <w:adjustRightInd/>
              <w:spacing w:line="240" w:lineRule="auto"/>
              <w:ind w:firstLine="0" w:firstLineChars="0"/>
              <w:jc w:val="center"/>
              <w:rPr>
                <w:sz w:val="24"/>
              </w:rPr>
            </w:pPr>
            <w:r>
              <w:rPr>
                <w:sz w:val="24"/>
              </w:rPr>
              <w:t>Lundbeck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2009/8/21</w:t>
            </w:r>
          </w:p>
        </w:tc>
        <w:tc>
          <w:tcPr>
            <w:tcW w:w="1411" w:type="dxa"/>
            <w:shd w:val="clear" w:color="auto" w:fill="auto"/>
            <w:vAlign w:val="center"/>
          </w:tcPr>
          <w:p>
            <w:pPr>
              <w:adjustRightInd/>
              <w:spacing w:line="240" w:lineRule="auto"/>
              <w:ind w:firstLine="0" w:firstLineChars="0"/>
              <w:rPr>
                <w:sz w:val="24"/>
              </w:rPr>
            </w:pPr>
            <w:r>
              <w:rPr>
                <w:sz w:val="24"/>
              </w:rPr>
              <w:t>1个月到2岁婴儿的婴儿痉挛症（IS）；与其他疗法一起用于治疗10岁及以上成年人和儿童的顽固性复合部分发作性癫痫（CPS）</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4" w:hRule="atLeast"/>
          <w:jc w:val="center"/>
        </w:trPr>
        <w:tc>
          <w:tcPr>
            <w:tcW w:w="525" w:type="dxa"/>
            <w:vAlign w:val="center"/>
          </w:tcPr>
          <w:p>
            <w:pPr>
              <w:adjustRightInd/>
              <w:spacing w:line="240" w:lineRule="auto"/>
              <w:ind w:firstLine="0" w:firstLineChars="0"/>
              <w:jc w:val="center"/>
              <w:rPr>
                <w:sz w:val="24"/>
              </w:rPr>
            </w:pPr>
            <w:r>
              <w:rPr>
                <w:sz w:val="24"/>
              </w:rPr>
              <w:t>63</w:t>
            </w:r>
          </w:p>
        </w:tc>
        <w:tc>
          <w:tcPr>
            <w:tcW w:w="1592" w:type="dxa"/>
            <w:shd w:val="clear" w:color="auto" w:fill="auto"/>
            <w:vAlign w:val="center"/>
          </w:tcPr>
          <w:p>
            <w:pPr>
              <w:adjustRightInd/>
              <w:spacing w:line="240" w:lineRule="auto"/>
              <w:ind w:firstLine="0" w:firstLineChars="0"/>
              <w:jc w:val="center"/>
              <w:rPr>
                <w:sz w:val="24"/>
              </w:rPr>
            </w:pPr>
            <w:r>
              <w:rPr>
                <w:sz w:val="24"/>
              </w:rPr>
              <w:t>Ponatinib</w:t>
            </w:r>
          </w:p>
        </w:tc>
        <w:tc>
          <w:tcPr>
            <w:tcW w:w="1385" w:type="dxa"/>
            <w:shd w:val="clear" w:color="auto" w:fill="auto"/>
            <w:vAlign w:val="center"/>
          </w:tcPr>
          <w:p>
            <w:pPr>
              <w:adjustRightInd/>
              <w:spacing w:line="240" w:lineRule="auto"/>
              <w:ind w:firstLine="0" w:firstLineChars="0"/>
              <w:jc w:val="center"/>
              <w:rPr>
                <w:sz w:val="24"/>
              </w:rPr>
            </w:pPr>
            <w:r>
              <w:rPr>
                <w:sz w:val="24"/>
              </w:rPr>
              <w:t>Ariad Pharmaceuticals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2012/12/14</w:t>
            </w:r>
          </w:p>
        </w:tc>
        <w:tc>
          <w:tcPr>
            <w:tcW w:w="1411" w:type="dxa"/>
            <w:shd w:val="clear" w:color="auto" w:fill="auto"/>
            <w:vAlign w:val="center"/>
          </w:tcPr>
          <w:p>
            <w:pPr>
              <w:adjustRightInd/>
              <w:spacing w:line="240" w:lineRule="auto"/>
              <w:ind w:firstLine="0" w:firstLineChars="0"/>
              <w:rPr>
                <w:sz w:val="24"/>
              </w:rPr>
            </w:pPr>
            <w:r>
              <w:rPr>
                <w:sz w:val="24"/>
              </w:rPr>
              <w:t>慢性髓细胞性白血病，急性淋巴细胞白血病，白血病</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64</w:t>
            </w:r>
          </w:p>
        </w:tc>
        <w:tc>
          <w:tcPr>
            <w:tcW w:w="1592" w:type="dxa"/>
            <w:shd w:val="clear" w:color="auto" w:fill="auto"/>
            <w:vAlign w:val="center"/>
          </w:tcPr>
          <w:p>
            <w:pPr>
              <w:adjustRightInd/>
              <w:spacing w:line="240" w:lineRule="auto"/>
              <w:ind w:firstLine="0" w:firstLineChars="0"/>
              <w:jc w:val="center"/>
              <w:rPr>
                <w:sz w:val="24"/>
              </w:rPr>
            </w:pPr>
            <w:r>
              <w:rPr>
                <w:sz w:val="24"/>
              </w:rPr>
              <w:t>Eliglustat</w:t>
            </w:r>
          </w:p>
        </w:tc>
        <w:tc>
          <w:tcPr>
            <w:tcW w:w="1385" w:type="dxa"/>
            <w:shd w:val="clear" w:color="auto" w:fill="auto"/>
            <w:vAlign w:val="center"/>
          </w:tcPr>
          <w:p>
            <w:pPr>
              <w:adjustRightInd/>
              <w:spacing w:line="240" w:lineRule="auto"/>
              <w:ind w:firstLine="0" w:firstLineChars="0"/>
              <w:jc w:val="center"/>
              <w:rPr>
                <w:sz w:val="24"/>
              </w:rPr>
            </w:pPr>
            <w:r>
              <w:rPr>
                <w:sz w:val="24"/>
              </w:rPr>
              <w:t>Genzyme Corp</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2014/8/19</w:t>
            </w:r>
          </w:p>
        </w:tc>
        <w:tc>
          <w:tcPr>
            <w:tcW w:w="1411" w:type="dxa"/>
            <w:shd w:val="clear" w:color="auto" w:fill="auto"/>
            <w:vAlign w:val="center"/>
          </w:tcPr>
          <w:p>
            <w:pPr>
              <w:adjustRightInd/>
              <w:spacing w:line="240" w:lineRule="auto"/>
              <w:ind w:firstLine="0" w:firstLineChars="0"/>
              <w:rPr>
                <w:sz w:val="24"/>
              </w:rPr>
            </w:pPr>
            <w:r>
              <w:rPr>
                <w:sz w:val="24"/>
              </w:rPr>
              <w:t>戈谢病</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65</w:t>
            </w:r>
          </w:p>
        </w:tc>
        <w:tc>
          <w:tcPr>
            <w:tcW w:w="1592" w:type="dxa"/>
            <w:shd w:val="clear" w:color="auto" w:fill="auto"/>
            <w:vAlign w:val="center"/>
          </w:tcPr>
          <w:p>
            <w:pPr>
              <w:adjustRightInd/>
              <w:spacing w:line="240" w:lineRule="auto"/>
              <w:ind w:firstLine="0" w:firstLineChars="0"/>
              <w:jc w:val="center"/>
              <w:rPr>
                <w:sz w:val="24"/>
              </w:rPr>
            </w:pPr>
            <w:r>
              <w:rPr>
                <w:sz w:val="24"/>
              </w:rPr>
              <w:t>Vismodegib</w:t>
            </w:r>
          </w:p>
        </w:tc>
        <w:tc>
          <w:tcPr>
            <w:tcW w:w="1385" w:type="dxa"/>
            <w:shd w:val="clear" w:color="auto" w:fill="auto"/>
            <w:vAlign w:val="center"/>
          </w:tcPr>
          <w:p>
            <w:pPr>
              <w:adjustRightInd/>
              <w:spacing w:line="240" w:lineRule="auto"/>
              <w:ind w:firstLine="0" w:firstLineChars="0"/>
              <w:jc w:val="center"/>
              <w:rPr>
                <w:sz w:val="24"/>
              </w:rPr>
            </w:pPr>
            <w:r>
              <w:rPr>
                <w:sz w:val="24"/>
              </w:rPr>
              <w:t>Genentech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2012/1/30</w:t>
            </w:r>
          </w:p>
        </w:tc>
        <w:tc>
          <w:tcPr>
            <w:tcW w:w="1411" w:type="dxa"/>
            <w:shd w:val="clear" w:color="auto" w:fill="auto"/>
            <w:vAlign w:val="center"/>
          </w:tcPr>
          <w:p>
            <w:pPr>
              <w:adjustRightInd/>
              <w:spacing w:line="240" w:lineRule="auto"/>
              <w:ind w:firstLine="0" w:firstLineChars="0"/>
              <w:rPr>
                <w:sz w:val="24"/>
              </w:rPr>
            </w:pPr>
            <w:r>
              <w:rPr>
                <w:sz w:val="24"/>
              </w:rPr>
              <w:t>基底细胞癌</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66</w:t>
            </w:r>
          </w:p>
        </w:tc>
        <w:tc>
          <w:tcPr>
            <w:tcW w:w="1592" w:type="dxa"/>
            <w:shd w:val="clear" w:color="auto" w:fill="auto"/>
            <w:vAlign w:val="center"/>
          </w:tcPr>
          <w:p>
            <w:pPr>
              <w:adjustRightInd/>
              <w:spacing w:line="240" w:lineRule="auto"/>
              <w:ind w:firstLine="0" w:firstLineChars="0"/>
              <w:jc w:val="center"/>
              <w:rPr>
                <w:sz w:val="24"/>
              </w:rPr>
            </w:pPr>
            <w:r>
              <w:rPr>
                <w:sz w:val="24"/>
              </w:rPr>
              <w:t>Apremilast</w:t>
            </w:r>
          </w:p>
        </w:tc>
        <w:tc>
          <w:tcPr>
            <w:tcW w:w="1385" w:type="dxa"/>
            <w:shd w:val="clear" w:color="auto" w:fill="auto"/>
            <w:vAlign w:val="center"/>
          </w:tcPr>
          <w:p>
            <w:pPr>
              <w:adjustRightInd/>
              <w:spacing w:line="240" w:lineRule="auto"/>
              <w:ind w:firstLine="0" w:firstLineChars="0"/>
              <w:jc w:val="center"/>
              <w:rPr>
                <w:sz w:val="24"/>
              </w:rPr>
            </w:pPr>
            <w:r>
              <w:rPr>
                <w:sz w:val="24"/>
              </w:rPr>
              <w:t>Celgene Corp</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2014/3/21</w:t>
            </w:r>
          </w:p>
        </w:tc>
        <w:tc>
          <w:tcPr>
            <w:tcW w:w="1411" w:type="dxa"/>
            <w:shd w:val="clear" w:color="auto" w:fill="auto"/>
            <w:vAlign w:val="center"/>
          </w:tcPr>
          <w:p>
            <w:pPr>
              <w:adjustRightInd/>
              <w:spacing w:line="240" w:lineRule="auto"/>
              <w:ind w:firstLine="0" w:firstLineChars="0"/>
              <w:rPr>
                <w:sz w:val="24"/>
              </w:rPr>
            </w:pPr>
            <w:r>
              <w:rPr>
                <w:sz w:val="24"/>
              </w:rPr>
              <w:t>银屑病关节炎，银屑病</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67</w:t>
            </w:r>
          </w:p>
        </w:tc>
        <w:tc>
          <w:tcPr>
            <w:tcW w:w="1592" w:type="dxa"/>
            <w:shd w:val="clear" w:color="auto" w:fill="auto"/>
            <w:vAlign w:val="center"/>
          </w:tcPr>
          <w:p>
            <w:pPr>
              <w:adjustRightInd/>
              <w:spacing w:line="240" w:lineRule="auto"/>
              <w:ind w:firstLine="0" w:firstLineChars="0"/>
              <w:jc w:val="center"/>
              <w:rPr>
                <w:sz w:val="24"/>
              </w:rPr>
            </w:pPr>
            <w:r>
              <w:rPr>
                <w:sz w:val="24"/>
              </w:rPr>
              <w:t>Ecallantide</w:t>
            </w:r>
          </w:p>
        </w:tc>
        <w:tc>
          <w:tcPr>
            <w:tcW w:w="1385" w:type="dxa"/>
            <w:shd w:val="clear" w:color="auto" w:fill="auto"/>
            <w:vAlign w:val="center"/>
          </w:tcPr>
          <w:p>
            <w:pPr>
              <w:adjustRightInd/>
              <w:spacing w:line="240" w:lineRule="auto"/>
              <w:ind w:firstLine="0" w:firstLineChars="0"/>
              <w:jc w:val="center"/>
              <w:rPr>
                <w:sz w:val="24"/>
              </w:rPr>
            </w:pPr>
            <w:r>
              <w:rPr>
                <w:sz w:val="24"/>
              </w:rPr>
              <w:t>Dyax Corp.</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2009/12/1</w:t>
            </w:r>
          </w:p>
        </w:tc>
        <w:tc>
          <w:tcPr>
            <w:tcW w:w="1411" w:type="dxa"/>
            <w:shd w:val="clear" w:color="auto" w:fill="auto"/>
            <w:vAlign w:val="center"/>
          </w:tcPr>
          <w:p>
            <w:pPr>
              <w:adjustRightInd/>
              <w:spacing w:line="240" w:lineRule="auto"/>
              <w:ind w:firstLine="0" w:firstLineChars="0"/>
              <w:rPr>
                <w:sz w:val="24"/>
              </w:rPr>
            </w:pPr>
            <w:r>
              <w:rPr>
                <w:sz w:val="24"/>
              </w:rPr>
              <w:t>遗传性血管性水肿</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68</w:t>
            </w:r>
          </w:p>
        </w:tc>
        <w:tc>
          <w:tcPr>
            <w:tcW w:w="1592" w:type="dxa"/>
            <w:shd w:val="clear" w:color="auto" w:fill="auto"/>
            <w:vAlign w:val="center"/>
          </w:tcPr>
          <w:p>
            <w:pPr>
              <w:adjustRightInd/>
              <w:spacing w:line="240" w:lineRule="auto"/>
              <w:ind w:firstLine="0" w:firstLineChars="0"/>
              <w:jc w:val="center"/>
              <w:rPr>
                <w:sz w:val="24"/>
              </w:rPr>
            </w:pPr>
            <w:r>
              <w:rPr>
                <w:sz w:val="24"/>
              </w:rPr>
              <w:t>Taliglucerase Alfa</w:t>
            </w:r>
          </w:p>
        </w:tc>
        <w:tc>
          <w:tcPr>
            <w:tcW w:w="1385" w:type="dxa"/>
            <w:shd w:val="clear" w:color="auto" w:fill="auto"/>
            <w:vAlign w:val="center"/>
          </w:tcPr>
          <w:p>
            <w:pPr>
              <w:adjustRightInd/>
              <w:spacing w:line="240" w:lineRule="auto"/>
              <w:ind w:firstLine="0" w:firstLineChars="0"/>
              <w:jc w:val="center"/>
              <w:rPr>
                <w:sz w:val="24"/>
              </w:rPr>
            </w:pPr>
            <w:r>
              <w:rPr>
                <w:sz w:val="24"/>
              </w:rPr>
              <w:t>Pfizer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2012/5/10</w:t>
            </w:r>
          </w:p>
        </w:tc>
        <w:tc>
          <w:tcPr>
            <w:tcW w:w="1411" w:type="dxa"/>
            <w:shd w:val="clear" w:color="auto" w:fill="auto"/>
            <w:vAlign w:val="center"/>
          </w:tcPr>
          <w:p>
            <w:pPr>
              <w:adjustRightInd/>
              <w:spacing w:line="240" w:lineRule="auto"/>
              <w:ind w:firstLine="0" w:firstLineChars="0"/>
              <w:rPr>
                <w:sz w:val="24"/>
              </w:rPr>
            </w:pPr>
            <w:r>
              <w:rPr>
                <w:sz w:val="24"/>
              </w:rPr>
              <w:t>戈谢病</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69</w:t>
            </w:r>
          </w:p>
        </w:tc>
        <w:tc>
          <w:tcPr>
            <w:tcW w:w="1592" w:type="dxa"/>
            <w:shd w:val="clear" w:color="auto" w:fill="auto"/>
            <w:vAlign w:val="center"/>
          </w:tcPr>
          <w:p>
            <w:pPr>
              <w:adjustRightInd/>
              <w:spacing w:line="240" w:lineRule="auto"/>
              <w:ind w:firstLine="0" w:firstLineChars="0"/>
              <w:jc w:val="center"/>
              <w:rPr>
                <w:sz w:val="24"/>
              </w:rPr>
            </w:pPr>
            <w:r>
              <w:rPr>
                <w:sz w:val="24"/>
              </w:rPr>
              <w:t>Mipomersen Sodium</w:t>
            </w:r>
          </w:p>
        </w:tc>
        <w:tc>
          <w:tcPr>
            <w:tcW w:w="1385" w:type="dxa"/>
            <w:shd w:val="clear" w:color="auto" w:fill="auto"/>
            <w:vAlign w:val="center"/>
          </w:tcPr>
          <w:p>
            <w:pPr>
              <w:adjustRightInd/>
              <w:spacing w:line="240" w:lineRule="auto"/>
              <w:ind w:firstLine="0" w:firstLineChars="0"/>
              <w:jc w:val="center"/>
              <w:rPr>
                <w:sz w:val="24"/>
              </w:rPr>
            </w:pPr>
            <w:r>
              <w:rPr>
                <w:sz w:val="24"/>
              </w:rPr>
              <w:t>Genzyme Corp</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2013/1/29</w:t>
            </w:r>
          </w:p>
        </w:tc>
        <w:tc>
          <w:tcPr>
            <w:tcW w:w="1411" w:type="dxa"/>
            <w:shd w:val="clear" w:color="auto" w:fill="auto"/>
            <w:vAlign w:val="center"/>
          </w:tcPr>
          <w:p>
            <w:pPr>
              <w:adjustRightInd/>
              <w:spacing w:line="240" w:lineRule="auto"/>
              <w:ind w:firstLine="0" w:firstLineChars="0"/>
              <w:rPr>
                <w:sz w:val="24"/>
              </w:rPr>
            </w:pPr>
            <w:r>
              <w:rPr>
                <w:sz w:val="24"/>
              </w:rPr>
              <w:t>纯合子家族性高胆固醇血症</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70</w:t>
            </w:r>
          </w:p>
        </w:tc>
        <w:tc>
          <w:tcPr>
            <w:tcW w:w="1592" w:type="dxa"/>
            <w:shd w:val="clear" w:color="auto" w:fill="auto"/>
            <w:vAlign w:val="center"/>
          </w:tcPr>
          <w:p>
            <w:pPr>
              <w:adjustRightInd/>
              <w:spacing w:line="240" w:lineRule="auto"/>
              <w:ind w:firstLine="0" w:firstLineChars="0"/>
              <w:jc w:val="center"/>
              <w:rPr>
                <w:sz w:val="24"/>
              </w:rPr>
            </w:pPr>
            <w:r>
              <w:rPr>
                <w:sz w:val="24"/>
              </w:rPr>
              <w:t>Sonidegib</w:t>
            </w:r>
          </w:p>
        </w:tc>
        <w:tc>
          <w:tcPr>
            <w:tcW w:w="1385" w:type="dxa"/>
            <w:shd w:val="clear" w:color="auto" w:fill="auto"/>
            <w:vAlign w:val="center"/>
          </w:tcPr>
          <w:p>
            <w:pPr>
              <w:adjustRightInd/>
              <w:spacing w:line="240" w:lineRule="auto"/>
              <w:ind w:firstLine="0" w:firstLineChars="0"/>
              <w:jc w:val="center"/>
              <w:rPr>
                <w:sz w:val="24"/>
              </w:rPr>
            </w:pPr>
            <w:r>
              <w:rPr>
                <w:sz w:val="24"/>
              </w:rPr>
              <w:t>NovartisPharmaceuticalsCorp</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2015/7/24</w:t>
            </w:r>
          </w:p>
        </w:tc>
        <w:tc>
          <w:tcPr>
            <w:tcW w:w="1411" w:type="dxa"/>
            <w:shd w:val="clear" w:color="auto" w:fill="auto"/>
            <w:vAlign w:val="center"/>
          </w:tcPr>
          <w:p>
            <w:pPr>
              <w:adjustRightInd/>
              <w:spacing w:line="240" w:lineRule="auto"/>
              <w:ind w:firstLine="0" w:firstLineChars="0"/>
              <w:rPr>
                <w:sz w:val="24"/>
              </w:rPr>
            </w:pPr>
            <w:r>
              <w:rPr>
                <w:sz w:val="24"/>
              </w:rPr>
              <w:t>基底细胞癌</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71</w:t>
            </w:r>
          </w:p>
        </w:tc>
        <w:tc>
          <w:tcPr>
            <w:tcW w:w="1592" w:type="dxa"/>
            <w:shd w:val="clear" w:color="auto" w:fill="auto"/>
            <w:vAlign w:val="center"/>
          </w:tcPr>
          <w:p>
            <w:pPr>
              <w:adjustRightInd/>
              <w:spacing w:line="240" w:lineRule="auto"/>
              <w:ind w:firstLine="0" w:firstLineChars="0"/>
              <w:jc w:val="center"/>
              <w:rPr>
                <w:sz w:val="24"/>
              </w:rPr>
            </w:pPr>
            <w:r>
              <w:rPr>
                <w:sz w:val="24"/>
              </w:rPr>
              <w:t>Dinutuximab Beta</w:t>
            </w:r>
          </w:p>
        </w:tc>
        <w:tc>
          <w:tcPr>
            <w:tcW w:w="1385" w:type="dxa"/>
            <w:shd w:val="clear" w:color="auto" w:fill="auto"/>
            <w:vAlign w:val="center"/>
          </w:tcPr>
          <w:p>
            <w:pPr>
              <w:adjustRightInd/>
              <w:spacing w:line="240" w:lineRule="auto"/>
              <w:ind w:firstLine="0" w:firstLineChars="0"/>
              <w:jc w:val="center"/>
              <w:rPr>
                <w:sz w:val="24"/>
              </w:rPr>
            </w:pPr>
            <w:r>
              <w:rPr>
                <w:sz w:val="24"/>
              </w:rPr>
              <w:t>EUSA Pharma (UK) Limited</w:t>
            </w:r>
          </w:p>
        </w:tc>
        <w:tc>
          <w:tcPr>
            <w:tcW w:w="1120" w:type="dxa"/>
            <w:shd w:val="clear" w:color="auto" w:fill="auto"/>
            <w:vAlign w:val="center"/>
          </w:tcPr>
          <w:p>
            <w:pPr>
              <w:adjustRightInd/>
              <w:spacing w:line="240" w:lineRule="auto"/>
              <w:ind w:firstLine="0" w:firstLineChars="0"/>
              <w:jc w:val="center"/>
              <w:rPr>
                <w:sz w:val="24"/>
              </w:rPr>
            </w:pPr>
            <w:r>
              <w:rPr>
                <w:sz w:val="24"/>
              </w:rPr>
              <w:t>欧盟</w:t>
            </w:r>
          </w:p>
        </w:tc>
        <w:tc>
          <w:tcPr>
            <w:tcW w:w="1432" w:type="dxa"/>
            <w:shd w:val="clear" w:color="auto" w:fill="auto"/>
            <w:vAlign w:val="center"/>
          </w:tcPr>
          <w:p>
            <w:pPr>
              <w:adjustRightInd/>
              <w:spacing w:line="240" w:lineRule="auto"/>
              <w:ind w:firstLine="0" w:firstLineChars="0"/>
              <w:jc w:val="center"/>
              <w:rPr>
                <w:sz w:val="24"/>
              </w:rPr>
            </w:pPr>
            <w:r>
              <w:rPr>
                <w:sz w:val="24"/>
              </w:rPr>
              <w:t>2017/5/8</w:t>
            </w:r>
          </w:p>
        </w:tc>
        <w:tc>
          <w:tcPr>
            <w:tcW w:w="1411" w:type="dxa"/>
            <w:shd w:val="clear" w:color="auto" w:fill="auto"/>
            <w:vAlign w:val="center"/>
          </w:tcPr>
          <w:p>
            <w:pPr>
              <w:adjustRightInd/>
              <w:spacing w:line="240" w:lineRule="auto"/>
              <w:ind w:firstLine="0" w:firstLineChars="0"/>
              <w:rPr>
                <w:sz w:val="24"/>
              </w:rPr>
            </w:pPr>
            <w:r>
              <w:rPr>
                <w:sz w:val="24"/>
              </w:rPr>
              <w:t>神经母细胞瘤</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72</w:t>
            </w:r>
          </w:p>
        </w:tc>
        <w:tc>
          <w:tcPr>
            <w:tcW w:w="1592" w:type="dxa"/>
            <w:shd w:val="clear" w:color="auto" w:fill="auto"/>
            <w:vAlign w:val="center"/>
          </w:tcPr>
          <w:p>
            <w:pPr>
              <w:adjustRightInd/>
              <w:spacing w:line="240" w:lineRule="auto"/>
              <w:ind w:firstLine="0" w:firstLineChars="0"/>
              <w:jc w:val="center"/>
              <w:rPr>
                <w:sz w:val="24"/>
              </w:rPr>
            </w:pPr>
            <w:r>
              <w:rPr>
                <w:sz w:val="24"/>
              </w:rPr>
              <w:t>Vorapaxar</w:t>
            </w:r>
          </w:p>
        </w:tc>
        <w:tc>
          <w:tcPr>
            <w:tcW w:w="1385" w:type="dxa"/>
            <w:shd w:val="clear" w:color="auto" w:fill="auto"/>
            <w:vAlign w:val="center"/>
          </w:tcPr>
          <w:p>
            <w:pPr>
              <w:adjustRightInd/>
              <w:spacing w:line="240" w:lineRule="auto"/>
              <w:ind w:firstLine="0" w:firstLineChars="0"/>
              <w:jc w:val="center"/>
              <w:rPr>
                <w:sz w:val="24"/>
              </w:rPr>
            </w:pPr>
            <w:r>
              <w:rPr>
                <w:sz w:val="24"/>
              </w:rPr>
              <w:t>Merck Sharp And Dohme Corp</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2014/5/8</w:t>
            </w:r>
          </w:p>
        </w:tc>
        <w:tc>
          <w:tcPr>
            <w:tcW w:w="1411" w:type="dxa"/>
            <w:shd w:val="clear" w:color="auto" w:fill="auto"/>
            <w:vAlign w:val="center"/>
          </w:tcPr>
          <w:p>
            <w:pPr>
              <w:adjustRightInd/>
              <w:spacing w:line="240" w:lineRule="auto"/>
              <w:ind w:firstLine="0" w:firstLineChars="0"/>
              <w:rPr>
                <w:sz w:val="24"/>
              </w:rPr>
            </w:pPr>
            <w:r>
              <w:rPr>
                <w:sz w:val="24"/>
              </w:rPr>
              <w:t>心肌梗塞，周边动脉血管疾病，血栓性心血管病</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525" w:type="dxa"/>
            <w:vAlign w:val="center"/>
          </w:tcPr>
          <w:p>
            <w:pPr>
              <w:adjustRightInd/>
              <w:spacing w:line="240" w:lineRule="auto"/>
              <w:ind w:firstLine="0" w:firstLineChars="0"/>
              <w:jc w:val="center"/>
              <w:rPr>
                <w:sz w:val="24"/>
              </w:rPr>
            </w:pPr>
            <w:r>
              <w:rPr>
                <w:sz w:val="24"/>
              </w:rPr>
              <w:t>73</w:t>
            </w:r>
          </w:p>
        </w:tc>
        <w:tc>
          <w:tcPr>
            <w:tcW w:w="1592" w:type="dxa"/>
            <w:shd w:val="clear" w:color="auto" w:fill="auto"/>
            <w:vAlign w:val="center"/>
          </w:tcPr>
          <w:p>
            <w:pPr>
              <w:adjustRightInd/>
              <w:spacing w:line="240" w:lineRule="auto"/>
              <w:ind w:firstLine="0" w:firstLineChars="0"/>
              <w:jc w:val="center"/>
              <w:rPr>
                <w:sz w:val="24"/>
              </w:rPr>
            </w:pPr>
            <w:r>
              <w:rPr>
                <w:sz w:val="24"/>
              </w:rPr>
              <w:t>Dalfampridine</w:t>
            </w:r>
          </w:p>
        </w:tc>
        <w:tc>
          <w:tcPr>
            <w:tcW w:w="1385" w:type="dxa"/>
            <w:shd w:val="clear" w:color="auto" w:fill="auto"/>
            <w:vAlign w:val="center"/>
          </w:tcPr>
          <w:p>
            <w:pPr>
              <w:adjustRightInd/>
              <w:spacing w:line="240" w:lineRule="auto"/>
              <w:ind w:firstLine="0" w:firstLineChars="0"/>
              <w:jc w:val="center"/>
              <w:rPr>
                <w:sz w:val="24"/>
              </w:rPr>
            </w:pPr>
            <w:r>
              <w:rPr>
                <w:sz w:val="24"/>
              </w:rPr>
              <w:t>Acorda Therapeutics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2010/1/22</w:t>
            </w:r>
          </w:p>
        </w:tc>
        <w:tc>
          <w:tcPr>
            <w:tcW w:w="1411" w:type="dxa"/>
            <w:shd w:val="clear" w:color="auto" w:fill="auto"/>
            <w:vAlign w:val="center"/>
          </w:tcPr>
          <w:p>
            <w:pPr>
              <w:adjustRightInd/>
              <w:spacing w:line="240" w:lineRule="auto"/>
              <w:ind w:firstLine="0" w:firstLineChars="0"/>
              <w:rPr>
                <w:sz w:val="24"/>
              </w:rPr>
            </w:pPr>
            <w:r>
              <w:rPr>
                <w:sz w:val="24"/>
              </w:rPr>
              <w:t>多发性硬化症</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1" w:hRule="atLeast"/>
          <w:jc w:val="center"/>
        </w:trPr>
        <w:tc>
          <w:tcPr>
            <w:tcW w:w="525" w:type="dxa"/>
            <w:vAlign w:val="center"/>
          </w:tcPr>
          <w:p>
            <w:pPr>
              <w:adjustRightInd/>
              <w:spacing w:line="240" w:lineRule="auto"/>
              <w:ind w:firstLine="0" w:firstLineChars="0"/>
              <w:jc w:val="center"/>
              <w:rPr>
                <w:sz w:val="24"/>
              </w:rPr>
            </w:pPr>
            <w:r>
              <w:rPr>
                <w:sz w:val="24"/>
              </w:rPr>
              <w:t>74</w:t>
            </w:r>
          </w:p>
        </w:tc>
        <w:tc>
          <w:tcPr>
            <w:tcW w:w="1592" w:type="dxa"/>
            <w:shd w:val="clear" w:color="auto" w:fill="auto"/>
            <w:vAlign w:val="center"/>
          </w:tcPr>
          <w:p>
            <w:pPr>
              <w:adjustRightInd/>
              <w:spacing w:line="240" w:lineRule="auto"/>
              <w:ind w:firstLine="0" w:firstLineChars="0"/>
              <w:jc w:val="center"/>
              <w:rPr>
                <w:sz w:val="24"/>
              </w:rPr>
            </w:pPr>
            <w:r>
              <w:rPr>
                <w:sz w:val="24"/>
              </w:rPr>
              <w:t>Rilonacept</w:t>
            </w:r>
          </w:p>
        </w:tc>
        <w:tc>
          <w:tcPr>
            <w:tcW w:w="1385" w:type="dxa"/>
            <w:shd w:val="clear" w:color="auto" w:fill="auto"/>
            <w:vAlign w:val="center"/>
          </w:tcPr>
          <w:p>
            <w:pPr>
              <w:adjustRightInd/>
              <w:spacing w:line="240" w:lineRule="auto"/>
              <w:ind w:firstLine="0" w:firstLineChars="0"/>
              <w:jc w:val="center"/>
              <w:rPr>
                <w:sz w:val="24"/>
              </w:rPr>
            </w:pPr>
            <w:r>
              <w:rPr>
                <w:sz w:val="24"/>
              </w:rPr>
              <w:t>Regeneron</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2008/2/27</w:t>
            </w:r>
          </w:p>
        </w:tc>
        <w:tc>
          <w:tcPr>
            <w:tcW w:w="1411" w:type="dxa"/>
            <w:shd w:val="clear" w:color="auto" w:fill="auto"/>
            <w:vAlign w:val="center"/>
          </w:tcPr>
          <w:p>
            <w:pPr>
              <w:adjustRightInd/>
              <w:spacing w:line="240" w:lineRule="auto"/>
              <w:ind w:firstLine="0" w:firstLineChars="0"/>
              <w:rPr>
                <w:sz w:val="24"/>
              </w:rPr>
            </w:pPr>
            <w:r>
              <w:rPr>
                <w:sz w:val="24"/>
              </w:rPr>
              <w:t>冷吡啉相关的周期性综合征，穆-韦二氏综合征，家族性寒冷型自身炎症综合征，家族性乳糜微粒血症</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0" w:hRule="atLeast"/>
          <w:jc w:val="center"/>
        </w:trPr>
        <w:tc>
          <w:tcPr>
            <w:tcW w:w="525" w:type="dxa"/>
            <w:vAlign w:val="center"/>
          </w:tcPr>
          <w:p>
            <w:pPr>
              <w:adjustRightInd/>
              <w:spacing w:line="240" w:lineRule="auto"/>
              <w:ind w:firstLine="0" w:firstLineChars="0"/>
              <w:jc w:val="center"/>
              <w:rPr>
                <w:sz w:val="24"/>
              </w:rPr>
            </w:pPr>
            <w:r>
              <w:rPr>
                <w:sz w:val="24"/>
              </w:rPr>
              <w:t>75</w:t>
            </w:r>
          </w:p>
        </w:tc>
        <w:tc>
          <w:tcPr>
            <w:tcW w:w="1592" w:type="dxa"/>
            <w:shd w:val="clear" w:color="auto" w:fill="auto"/>
            <w:vAlign w:val="center"/>
          </w:tcPr>
          <w:p>
            <w:pPr>
              <w:adjustRightInd/>
              <w:spacing w:line="240" w:lineRule="auto"/>
              <w:ind w:firstLine="0" w:firstLineChars="0"/>
              <w:jc w:val="center"/>
              <w:rPr>
                <w:sz w:val="24"/>
              </w:rPr>
            </w:pPr>
            <w:r>
              <w:rPr>
                <w:sz w:val="24"/>
              </w:rPr>
              <w:t>Lomitapide</w:t>
            </w:r>
          </w:p>
        </w:tc>
        <w:tc>
          <w:tcPr>
            <w:tcW w:w="1385" w:type="dxa"/>
            <w:shd w:val="clear" w:color="auto" w:fill="auto"/>
            <w:vAlign w:val="center"/>
          </w:tcPr>
          <w:p>
            <w:pPr>
              <w:adjustRightInd/>
              <w:spacing w:line="240" w:lineRule="auto"/>
              <w:ind w:firstLine="0" w:firstLineChars="0"/>
              <w:jc w:val="center"/>
              <w:rPr>
                <w:sz w:val="24"/>
              </w:rPr>
            </w:pPr>
            <w:r>
              <w:rPr>
                <w:sz w:val="24"/>
              </w:rPr>
              <w:t>Aegerion Pharmaceuticals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2012/12/21</w:t>
            </w:r>
          </w:p>
        </w:tc>
        <w:tc>
          <w:tcPr>
            <w:tcW w:w="1411" w:type="dxa"/>
            <w:shd w:val="clear" w:color="auto" w:fill="auto"/>
            <w:vAlign w:val="center"/>
          </w:tcPr>
          <w:p>
            <w:pPr>
              <w:adjustRightInd/>
              <w:spacing w:line="240" w:lineRule="auto"/>
              <w:ind w:firstLine="0" w:firstLineChars="0"/>
              <w:rPr>
                <w:sz w:val="24"/>
              </w:rPr>
            </w:pPr>
            <w:r>
              <w:rPr>
                <w:sz w:val="24"/>
              </w:rPr>
              <w:t>纯合子家族性高胆固醇血症，高胆固醇血症</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76</w:t>
            </w:r>
          </w:p>
        </w:tc>
        <w:tc>
          <w:tcPr>
            <w:tcW w:w="1592" w:type="dxa"/>
            <w:shd w:val="clear" w:color="auto" w:fill="auto"/>
            <w:vAlign w:val="center"/>
          </w:tcPr>
          <w:p>
            <w:pPr>
              <w:adjustRightInd/>
              <w:spacing w:line="240" w:lineRule="auto"/>
              <w:ind w:firstLine="0" w:firstLineChars="0"/>
              <w:jc w:val="center"/>
              <w:rPr>
                <w:sz w:val="24"/>
              </w:rPr>
            </w:pPr>
            <w:r>
              <w:rPr>
                <w:sz w:val="24"/>
              </w:rPr>
              <w:t>Vestronidase Alfa-Vjbk</w:t>
            </w:r>
          </w:p>
        </w:tc>
        <w:tc>
          <w:tcPr>
            <w:tcW w:w="1385" w:type="dxa"/>
            <w:shd w:val="clear" w:color="auto" w:fill="auto"/>
            <w:vAlign w:val="center"/>
          </w:tcPr>
          <w:p>
            <w:pPr>
              <w:adjustRightInd/>
              <w:spacing w:line="240" w:lineRule="auto"/>
              <w:ind w:firstLine="0" w:firstLineChars="0"/>
              <w:jc w:val="center"/>
              <w:rPr>
                <w:sz w:val="24"/>
              </w:rPr>
            </w:pPr>
            <w:r>
              <w:rPr>
                <w:sz w:val="24"/>
              </w:rPr>
              <w:t>ULTRAGENYXPHARMINC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2017/11/15</w:t>
            </w:r>
          </w:p>
        </w:tc>
        <w:tc>
          <w:tcPr>
            <w:tcW w:w="1411" w:type="dxa"/>
            <w:shd w:val="clear" w:color="auto" w:fill="auto"/>
            <w:vAlign w:val="center"/>
          </w:tcPr>
          <w:p>
            <w:pPr>
              <w:adjustRightInd/>
              <w:spacing w:line="240" w:lineRule="auto"/>
              <w:ind w:firstLine="0" w:firstLineChars="0"/>
              <w:rPr>
                <w:sz w:val="24"/>
              </w:rPr>
            </w:pPr>
            <w:r>
              <w:rPr>
                <w:sz w:val="24"/>
              </w:rPr>
              <w:t>VII型黏多糖贮积症</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77</w:t>
            </w:r>
          </w:p>
        </w:tc>
        <w:tc>
          <w:tcPr>
            <w:tcW w:w="1592" w:type="dxa"/>
            <w:shd w:val="clear" w:color="auto" w:fill="auto"/>
            <w:vAlign w:val="center"/>
          </w:tcPr>
          <w:p>
            <w:pPr>
              <w:adjustRightInd/>
              <w:spacing w:line="240" w:lineRule="auto"/>
              <w:ind w:firstLine="0" w:firstLineChars="0"/>
              <w:jc w:val="center"/>
              <w:rPr>
                <w:sz w:val="24"/>
              </w:rPr>
            </w:pPr>
            <w:r>
              <w:rPr>
                <w:sz w:val="24"/>
              </w:rPr>
              <w:t>Vernakalant Hydrochloride</w:t>
            </w:r>
          </w:p>
        </w:tc>
        <w:tc>
          <w:tcPr>
            <w:tcW w:w="1385" w:type="dxa"/>
            <w:shd w:val="clear" w:color="auto" w:fill="auto"/>
            <w:vAlign w:val="center"/>
          </w:tcPr>
          <w:p>
            <w:pPr>
              <w:adjustRightInd/>
              <w:spacing w:line="240" w:lineRule="auto"/>
              <w:ind w:firstLine="0" w:firstLineChars="0"/>
              <w:jc w:val="center"/>
              <w:rPr>
                <w:sz w:val="24"/>
              </w:rPr>
            </w:pPr>
            <w:r>
              <w:rPr>
                <w:sz w:val="24"/>
              </w:rPr>
              <w:t>Cardiome UK Limited</w:t>
            </w:r>
          </w:p>
        </w:tc>
        <w:tc>
          <w:tcPr>
            <w:tcW w:w="1120" w:type="dxa"/>
            <w:shd w:val="clear" w:color="auto" w:fill="auto"/>
            <w:vAlign w:val="center"/>
          </w:tcPr>
          <w:p>
            <w:pPr>
              <w:adjustRightInd/>
              <w:spacing w:line="240" w:lineRule="auto"/>
              <w:ind w:firstLine="0" w:firstLineChars="0"/>
              <w:jc w:val="center"/>
              <w:rPr>
                <w:sz w:val="24"/>
              </w:rPr>
            </w:pPr>
            <w:r>
              <w:rPr>
                <w:sz w:val="24"/>
              </w:rPr>
              <w:t>欧盟</w:t>
            </w:r>
          </w:p>
        </w:tc>
        <w:tc>
          <w:tcPr>
            <w:tcW w:w="1432" w:type="dxa"/>
            <w:shd w:val="clear" w:color="auto" w:fill="auto"/>
            <w:vAlign w:val="center"/>
          </w:tcPr>
          <w:p>
            <w:pPr>
              <w:adjustRightInd/>
              <w:spacing w:line="240" w:lineRule="auto"/>
              <w:ind w:firstLine="0" w:firstLineChars="0"/>
              <w:jc w:val="center"/>
              <w:rPr>
                <w:sz w:val="24"/>
              </w:rPr>
            </w:pPr>
            <w:r>
              <w:rPr>
                <w:sz w:val="24"/>
              </w:rPr>
              <w:t>2010/9/1</w:t>
            </w:r>
          </w:p>
        </w:tc>
        <w:tc>
          <w:tcPr>
            <w:tcW w:w="1411" w:type="dxa"/>
            <w:shd w:val="clear" w:color="auto" w:fill="auto"/>
            <w:vAlign w:val="center"/>
          </w:tcPr>
          <w:p>
            <w:pPr>
              <w:adjustRightInd/>
              <w:spacing w:line="240" w:lineRule="auto"/>
              <w:ind w:firstLine="0" w:firstLineChars="0"/>
              <w:rPr>
                <w:sz w:val="24"/>
              </w:rPr>
            </w:pPr>
            <w:r>
              <w:rPr>
                <w:sz w:val="24"/>
              </w:rPr>
              <w:t>心房颤</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78</w:t>
            </w:r>
          </w:p>
        </w:tc>
        <w:tc>
          <w:tcPr>
            <w:tcW w:w="1592" w:type="dxa"/>
            <w:shd w:val="clear" w:color="auto" w:fill="auto"/>
            <w:vAlign w:val="center"/>
          </w:tcPr>
          <w:p>
            <w:pPr>
              <w:adjustRightInd/>
              <w:spacing w:line="240" w:lineRule="auto"/>
              <w:ind w:firstLine="0" w:firstLineChars="0"/>
              <w:jc w:val="center"/>
              <w:rPr>
                <w:sz w:val="24"/>
              </w:rPr>
            </w:pPr>
            <w:r>
              <w:rPr>
                <w:sz w:val="24"/>
              </w:rPr>
              <w:t>Cablivi(Caplacizumab)</w:t>
            </w:r>
          </w:p>
        </w:tc>
        <w:tc>
          <w:tcPr>
            <w:tcW w:w="1385" w:type="dxa"/>
            <w:shd w:val="clear" w:color="auto" w:fill="auto"/>
            <w:vAlign w:val="center"/>
          </w:tcPr>
          <w:p>
            <w:pPr>
              <w:adjustRightInd/>
              <w:spacing w:line="240" w:lineRule="auto"/>
              <w:ind w:firstLine="0" w:firstLineChars="0"/>
              <w:jc w:val="center"/>
              <w:rPr>
                <w:sz w:val="24"/>
              </w:rPr>
            </w:pPr>
            <w:r>
              <w:rPr>
                <w:sz w:val="24"/>
              </w:rPr>
              <w:t>Ablynx NV</w:t>
            </w:r>
          </w:p>
        </w:tc>
        <w:tc>
          <w:tcPr>
            <w:tcW w:w="1120" w:type="dxa"/>
            <w:shd w:val="clear" w:color="auto" w:fill="auto"/>
            <w:vAlign w:val="center"/>
          </w:tcPr>
          <w:p>
            <w:pPr>
              <w:adjustRightInd/>
              <w:spacing w:line="240" w:lineRule="auto"/>
              <w:ind w:firstLine="0" w:firstLineChars="0"/>
              <w:jc w:val="center"/>
              <w:rPr>
                <w:sz w:val="24"/>
              </w:rPr>
            </w:pPr>
            <w:r>
              <w:rPr>
                <w:sz w:val="24"/>
              </w:rPr>
              <w:t>欧盟</w:t>
            </w:r>
          </w:p>
        </w:tc>
        <w:tc>
          <w:tcPr>
            <w:tcW w:w="1432" w:type="dxa"/>
            <w:shd w:val="clear" w:color="auto" w:fill="auto"/>
            <w:vAlign w:val="center"/>
          </w:tcPr>
          <w:p>
            <w:pPr>
              <w:adjustRightInd/>
              <w:spacing w:line="240" w:lineRule="auto"/>
              <w:ind w:firstLine="0" w:firstLineChars="0"/>
              <w:jc w:val="center"/>
              <w:rPr>
                <w:sz w:val="24"/>
              </w:rPr>
            </w:pPr>
            <w:r>
              <w:rPr>
                <w:sz w:val="24"/>
              </w:rPr>
              <w:t>2018/9/3</w:t>
            </w:r>
          </w:p>
        </w:tc>
        <w:tc>
          <w:tcPr>
            <w:tcW w:w="1411" w:type="dxa"/>
            <w:shd w:val="clear" w:color="auto" w:fill="auto"/>
            <w:vAlign w:val="center"/>
          </w:tcPr>
          <w:p>
            <w:pPr>
              <w:adjustRightInd/>
              <w:spacing w:line="240" w:lineRule="auto"/>
              <w:ind w:firstLine="0" w:firstLineChars="0"/>
              <w:rPr>
                <w:sz w:val="24"/>
              </w:rPr>
            </w:pPr>
            <w:r>
              <w:rPr>
                <w:sz w:val="24"/>
              </w:rPr>
              <w:t>获得性血栓性血小板减少性紫癜</w:t>
            </w:r>
          </w:p>
          <w:p>
            <w:pPr>
              <w:adjustRightInd/>
              <w:spacing w:line="240" w:lineRule="auto"/>
              <w:ind w:firstLine="0" w:firstLineChars="0"/>
              <w:rPr>
                <w:sz w:val="24"/>
              </w:rPr>
            </w:pPr>
            <w:r>
              <w:rPr>
                <w:sz w:val="24"/>
              </w:rPr>
              <w:t>（aTTP）</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25" w:type="dxa"/>
            <w:vAlign w:val="center"/>
          </w:tcPr>
          <w:p>
            <w:pPr>
              <w:adjustRightInd/>
              <w:spacing w:line="240" w:lineRule="auto"/>
              <w:ind w:firstLine="0" w:firstLineChars="0"/>
              <w:jc w:val="center"/>
              <w:rPr>
                <w:sz w:val="24"/>
              </w:rPr>
            </w:pPr>
            <w:r>
              <w:rPr>
                <w:sz w:val="24"/>
              </w:rPr>
              <w:t>79</w:t>
            </w:r>
          </w:p>
        </w:tc>
        <w:tc>
          <w:tcPr>
            <w:tcW w:w="1592" w:type="dxa"/>
            <w:shd w:val="clear" w:color="auto" w:fill="auto"/>
            <w:vAlign w:val="center"/>
          </w:tcPr>
          <w:p>
            <w:pPr>
              <w:adjustRightInd/>
              <w:spacing w:line="240" w:lineRule="auto"/>
              <w:ind w:firstLine="0" w:firstLineChars="0"/>
              <w:jc w:val="center"/>
              <w:rPr>
                <w:sz w:val="24"/>
              </w:rPr>
            </w:pPr>
            <w:r>
              <w:rPr>
                <w:sz w:val="24"/>
              </w:rPr>
              <w:t>Tibsovo (ivosidenib)</w:t>
            </w:r>
          </w:p>
        </w:tc>
        <w:tc>
          <w:tcPr>
            <w:tcW w:w="1385" w:type="dxa"/>
            <w:shd w:val="clear" w:color="auto" w:fill="auto"/>
            <w:vAlign w:val="center"/>
          </w:tcPr>
          <w:p>
            <w:pPr>
              <w:adjustRightInd/>
              <w:spacing w:line="240" w:lineRule="auto"/>
              <w:ind w:firstLine="0" w:firstLineChars="0"/>
              <w:jc w:val="center"/>
              <w:rPr>
                <w:sz w:val="24"/>
              </w:rPr>
            </w:pPr>
            <w:r>
              <w:rPr>
                <w:sz w:val="24"/>
              </w:rPr>
              <w:t>Agios Pharmaceuticals,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2018/7/20</w:t>
            </w:r>
          </w:p>
        </w:tc>
        <w:tc>
          <w:tcPr>
            <w:tcW w:w="1411" w:type="dxa"/>
            <w:shd w:val="clear" w:color="auto" w:fill="auto"/>
            <w:vAlign w:val="center"/>
          </w:tcPr>
          <w:p>
            <w:pPr>
              <w:adjustRightInd/>
              <w:spacing w:line="240" w:lineRule="auto"/>
              <w:ind w:firstLine="0" w:firstLineChars="0"/>
              <w:rPr>
                <w:sz w:val="24"/>
              </w:rPr>
            </w:pPr>
            <w:r>
              <w:rPr>
                <w:sz w:val="24"/>
              </w:rPr>
              <w:t>急性髓系白血病</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jc w:val="center"/>
        </w:trPr>
        <w:tc>
          <w:tcPr>
            <w:tcW w:w="525" w:type="dxa"/>
            <w:vAlign w:val="center"/>
          </w:tcPr>
          <w:p>
            <w:pPr>
              <w:adjustRightInd/>
              <w:spacing w:line="240" w:lineRule="auto"/>
              <w:ind w:firstLine="0" w:firstLineChars="0"/>
              <w:jc w:val="center"/>
              <w:rPr>
                <w:sz w:val="24"/>
              </w:rPr>
            </w:pPr>
            <w:r>
              <w:rPr>
                <w:sz w:val="24"/>
              </w:rPr>
              <w:t>80</w:t>
            </w:r>
          </w:p>
        </w:tc>
        <w:tc>
          <w:tcPr>
            <w:tcW w:w="1592" w:type="dxa"/>
            <w:shd w:val="clear" w:color="auto" w:fill="auto"/>
            <w:vAlign w:val="center"/>
          </w:tcPr>
          <w:p>
            <w:pPr>
              <w:adjustRightInd/>
              <w:spacing w:line="240" w:lineRule="auto"/>
              <w:ind w:firstLine="0" w:firstLineChars="0"/>
              <w:jc w:val="center"/>
              <w:rPr>
                <w:sz w:val="24"/>
              </w:rPr>
            </w:pPr>
            <w:r>
              <w:rPr>
                <w:sz w:val="24"/>
              </w:rPr>
              <w:t>Brineura (cerliponase alfa) Injection</w:t>
            </w:r>
          </w:p>
        </w:tc>
        <w:tc>
          <w:tcPr>
            <w:tcW w:w="1385" w:type="dxa"/>
            <w:shd w:val="clear" w:color="auto" w:fill="auto"/>
            <w:vAlign w:val="center"/>
          </w:tcPr>
          <w:p>
            <w:pPr>
              <w:adjustRightInd/>
              <w:spacing w:line="240" w:lineRule="auto"/>
              <w:ind w:firstLine="0" w:firstLineChars="0"/>
              <w:jc w:val="center"/>
              <w:rPr>
                <w:sz w:val="24"/>
              </w:rPr>
            </w:pPr>
            <w:r>
              <w:rPr>
                <w:sz w:val="24"/>
              </w:rPr>
              <w:t>BioMarin Pharmaceutical Inc.</w:t>
            </w:r>
          </w:p>
        </w:tc>
        <w:tc>
          <w:tcPr>
            <w:tcW w:w="1120" w:type="dxa"/>
            <w:shd w:val="clear" w:color="auto" w:fill="auto"/>
            <w:vAlign w:val="center"/>
          </w:tcPr>
          <w:p>
            <w:pPr>
              <w:adjustRightInd/>
              <w:spacing w:line="240" w:lineRule="auto"/>
              <w:ind w:firstLine="0" w:firstLineChars="0"/>
              <w:jc w:val="center"/>
              <w:rPr>
                <w:sz w:val="24"/>
              </w:rPr>
            </w:pPr>
            <w:r>
              <w:rPr>
                <w:sz w:val="24"/>
              </w:rPr>
              <w:t>美国</w:t>
            </w:r>
          </w:p>
        </w:tc>
        <w:tc>
          <w:tcPr>
            <w:tcW w:w="1432" w:type="dxa"/>
            <w:shd w:val="clear" w:color="auto" w:fill="auto"/>
            <w:vAlign w:val="center"/>
          </w:tcPr>
          <w:p>
            <w:pPr>
              <w:adjustRightInd/>
              <w:spacing w:line="240" w:lineRule="auto"/>
              <w:ind w:firstLine="0" w:firstLineChars="0"/>
              <w:jc w:val="center"/>
              <w:rPr>
                <w:sz w:val="24"/>
              </w:rPr>
            </w:pPr>
            <w:r>
              <w:rPr>
                <w:sz w:val="24"/>
              </w:rPr>
              <w:t>2017/4/27</w:t>
            </w:r>
          </w:p>
        </w:tc>
        <w:tc>
          <w:tcPr>
            <w:tcW w:w="1411" w:type="dxa"/>
            <w:shd w:val="clear" w:color="auto" w:fill="auto"/>
            <w:vAlign w:val="center"/>
          </w:tcPr>
          <w:p>
            <w:pPr>
              <w:adjustRightInd/>
              <w:spacing w:line="240" w:lineRule="auto"/>
              <w:ind w:firstLine="0" w:firstLineChars="0"/>
              <w:rPr>
                <w:sz w:val="24"/>
              </w:rPr>
            </w:pPr>
            <w:r>
              <w:rPr>
                <w:sz w:val="24"/>
              </w:rPr>
              <w:t>晚发婴儿型神经元蜡样脂褐质沉积症（CLN2）</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5" w:hRule="atLeast"/>
          <w:jc w:val="center"/>
        </w:trPr>
        <w:tc>
          <w:tcPr>
            <w:tcW w:w="525" w:type="dxa"/>
            <w:vAlign w:val="center"/>
          </w:tcPr>
          <w:p>
            <w:pPr>
              <w:adjustRightInd/>
              <w:spacing w:line="240" w:lineRule="auto"/>
              <w:ind w:firstLine="0" w:firstLineChars="0"/>
              <w:jc w:val="center"/>
              <w:rPr>
                <w:sz w:val="24"/>
              </w:rPr>
            </w:pPr>
            <w:r>
              <w:rPr>
                <w:sz w:val="24"/>
              </w:rPr>
              <w:t>81</w:t>
            </w:r>
          </w:p>
        </w:tc>
        <w:tc>
          <w:tcPr>
            <w:tcW w:w="1592" w:type="dxa"/>
            <w:shd w:val="clear" w:color="auto" w:fill="auto"/>
            <w:vAlign w:val="center"/>
          </w:tcPr>
          <w:p>
            <w:pPr>
              <w:adjustRightInd/>
              <w:spacing w:line="240" w:lineRule="auto"/>
              <w:ind w:firstLine="0" w:firstLineChars="0"/>
              <w:jc w:val="center"/>
              <w:rPr>
                <w:sz w:val="24"/>
              </w:rPr>
            </w:pPr>
            <w:r>
              <w:rPr>
                <w:sz w:val="24"/>
              </w:rPr>
              <w:t>Verkazia(ciclosporin)</w:t>
            </w:r>
          </w:p>
        </w:tc>
        <w:tc>
          <w:tcPr>
            <w:tcW w:w="1385" w:type="dxa"/>
            <w:shd w:val="clear" w:color="auto" w:fill="auto"/>
            <w:vAlign w:val="center"/>
          </w:tcPr>
          <w:p>
            <w:pPr>
              <w:adjustRightInd/>
              <w:spacing w:line="240" w:lineRule="auto"/>
              <w:ind w:firstLine="0" w:firstLineChars="0"/>
              <w:jc w:val="center"/>
              <w:rPr>
                <w:sz w:val="24"/>
              </w:rPr>
            </w:pPr>
            <w:r>
              <w:rPr>
                <w:sz w:val="24"/>
              </w:rPr>
              <w:t>Santen OY</w:t>
            </w:r>
          </w:p>
        </w:tc>
        <w:tc>
          <w:tcPr>
            <w:tcW w:w="1120" w:type="dxa"/>
            <w:shd w:val="clear" w:color="auto" w:fill="auto"/>
            <w:vAlign w:val="center"/>
          </w:tcPr>
          <w:p>
            <w:pPr>
              <w:adjustRightInd/>
              <w:spacing w:line="240" w:lineRule="auto"/>
              <w:ind w:firstLine="0" w:firstLineChars="0"/>
              <w:jc w:val="center"/>
              <w:rPr>
                <w:sz w:val="24"/>
              </w:rPr>
            </w:pPr>
            <w:r>
              <w:rPr>
                <w:sz w:val="24"/>
              </w:rPr>
              <w:t>欧盟</w:t>
            </w:r>
          </w:p>
        </w:tc>
        <w:tc>
          <w:tcPr>
            <w:tcW w:w="1432" w:type="dxa"/>
            <w:shd w:val="clear" w:color="auto" w:fill="auto"/>
            <w:vAlign w:val="center"/>
          </w:tcPr>
          <w:p>
            <w:pPr>
              <w:adjustRightInd/>
              <w:spacing w:line="240" w:lineRule="auto"/>
              <w:ind w:firstLine="0" w:firstLineChars="0"/>
              <w:jc w:val="center"/>
              <w:rPr>
                <w:sz w:val="24"/>
              </w:rPr>
            </w:pPr>
            <w:r>
              <w:rPr>
                <w:sz w:val="24"/>
              </w:rPr>
              <w:t>2018/7/6</w:t>
            </w:r>
          </w:p>
        </w:tc>
        <w:tc>
          <w:tcPr>
            <w:tcW w:w="1411" w:type="dxa"/>
            <w:shd w:val="clear" w:color="auto" w:fill="auto"/>
            <w:vAlign w:val="center"/>
          </w:tcPr>
          <w:p>
            <w:pPr>
              <w:adjustRightInd/>
              <w:spacing w:line="240" w:lineRule="auto"/>
              <w:ind w:firstLine="0" w:firstLineChars="0"/>
              <w:rPr>
                <w:sz w:val="24"/>
              </w:rPr>
            </w:pPr>
            <w:r>
              <w:rPr>
                <w:sz w:val="24"/>
              </w:rPr>
              <w:t>4岁以上儿童及青少年严重性春季角膜结膜炎（VKC)</w:t>
            </w:r>
          </w:p>
        </w:tc>
        <w:tc>
          <w:tcPr>
            <w:tcW w:w="539" w:type="dxa"/>
            <w:shd w:val="clear" w:color="auto" w:fill="auto"/>
            <w:vAlign w:val="center"/>
          </w:tcPr>
          <w:p>
            <w:pPr>
              <w:adjustRightInd/>
              <w:spacing w:line="240" w:lineRule="auto"/>
              <w:ind w:firstLine="0" w:firstLineChars="0"/>
              <w:jc w:val="center"/>
              <w:rPr>
                <w:sz w:val="24"/>
              </w:rPr>
            </w:pPr>
            <w:r>
              <w:rPr>
                <w:sz w:val="24"/>
              </w:rPr>
              <w:t>待申报</w:t>
            </w:r>
          </w:p>
        </w:tc>
        <w:tc>
          <w:tcPr>
            <w:tcW w:w="1635" w:type="dxa"/>
            <w:shd w:val="clear" w:color="auto" w:fill="auto"/>
            <w:vAlign w:val="center"/>
          </w:tcPr>
          <w:p>
            <w:pPr>
              <w:ind w:firstLine="0" w:firstLineChars="0"/>
              <w:jc w:val="center"/>
              <w:rPr>
                <w:sz w:val="24"/>
              </w:rPr>
            </w:pPr>
            <w:r>
              <w:rPr>
                <w:sz w:val="24"/>
              </w:rPr>
              <w:t>—</w:t>
            </w:r>
          </w:p>
        </w:tc>
      </w:tr>
    </w:tbl>
    <w:p>
      <w:pPr>
        <w:ind w:firstLine="480"/>
        <w:rPr>
          <w:sz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05"/>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9293743"/>
      <w:docPartObj>
        <w:docPartGallery w:val="autotext"/>
      </w:docPartObj>
    </w:sdtPr>
    <w:sdtEndPr>
      <w:rPr>
        <w:sz w:val="28"/>
        <w:szCs w:val="28"/>
      </w:rPr>
    </w:sdtEndPr>
    <w:sdtContent>
      <w:p>
        <w:pPr>
          <w:pStyle w:val="3"/>
          <w:ind w:firstLine="0" w:firstLineChars="0"/>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107</w:t>
        </w:r>
        <w:r>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C72"/>
    <w:rsid w:val="00013FFB"/>
    <w:rsid w:val="000366DC"/>
    <w:rsid w:val="000E0A5C"/>
    <w:rsid w:val="001628FE"/>
    <w:rsid w:val="00172027"/>
    <w:rsid w:val="002B3339"/>
    <w:rsid w:val="00485416"/>
    <w:rsid w:val="004B0D92"/>
    <w:rsid w:val="004D21E1"/>
    <w:rsid w:val="00534EC7"/>
    <w:rsid w:val="005A75D4"/>
    <w:rsid w:val="00623519"/>
    <w:rsid w:val="0067029C"/>
    <w:rsid w:val="00676C72"/>
    <w:rsid w:val="00705E82"/>
    <w:rsid w:val="0072281C"/>
    <w:rsid w:val="00752CEB"/>
    <w:rsid w:val="007B03E9"/>
    <w:rsid w:val="007B3AED"/>
    <w:rsid w:val="007B41D7"/>
    <w:rsid w:val="008724F1"/>
    <w:rsid w:val="00873C50"/>
    <w:rsid w:val="00894B8B"/>
    <w:rsid w:val="008B4744"/>
    <w:rsid w:val="00921312"/>
    <w:rsid w:val="009549EE"/>
    <w:rsid w:val="009755D9"/>
    <w:rsid w:val="009830FE"/>
    <w:rsid w:val="009B5DEC"/>
    <w:rsid w:val="009C2CDE"/>
    <w:rsid w:val="00A87EE1"/>
    <w:rsid w:val="00B3695B"/>
    <w:rsid w:val="00B8649E"/>
    <w:rsid w:val="00C3487B"/>
    <w:rsid w:val="00C73741"/>
    <w:rsid w:val="00CA0AB4"/>
    <w:rsid w:val="00DB117E"/>
    <w:rsid w:val="00E05E16"/>
    <w:rsid w:val="00E143B6"/>
    <w:rsid w:val="00EA613B"/>
    <w:rsid w:val="00EF5165"/>
    <w:rsid w:val="00F17CDA"/>
    <w:rsid w:val="00F26619"/>
    <w:rsid w:val="00F4154A"/>
    <w:rsid w:val="00F61F1D"/>
    <w:rsid w:val="00F65999"/>
    <w:rsid w:val="00F95EF9"/>
    <w:rsid w:val="2BF66599"/>
    <w:rsid w:val="CFDD82B4"/>
    <w:rsid w:val="EF58E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qFormat/>
    <w:uiPriority w:val="9"/>
    <w:pPr>
      <w:outlineLvl w:val="0"/>
    </w:pPr>
    <w:rPr>
      <w:rFonts w:eastAsia="黑体"/>
      <w:bCs/>
      <w:kern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9"/>
    <w:rPr>
      <w:rFonts w:ascii="Times New Roman" w:hAnsi="Times New Roman" w:eastAsia="黑体" w:cs="Times New Roman"/>
      <w:bCs/>
      <w:kern w:val="44"/>
      <w:sz w:val="32"/>
      <w:szCs w:val="44"/>
    </w:rPr>
  </w:style>
  <w:style w:type="paragraph" w:styleId="10">
    <w:name w:val="List Paragraph"/>
    <w:basedOn w:val="1"/>
    <w:qFormat/>
    <w:uiPriority w:val="34"/>
    <w:pPr>
      <w:ind w:firstLine="42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1087</Words>
  <Characters>6197</Characters>
  <Lines>51</Lines>
  <Paragraphs>14</Paragraphs>
  <TotalTime>3</TotalTime>
  <ScaleCrop>false</ScaleCrop>
  <LinksUpToDate>false</LinksUpToDate>
  <CharactersWithSpaces>7270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2021-04-01T11:12:00Z</dcterms:created>
  <dc:creator>药审中心</dc:creator>
  <cp:lastModifiedBy>zhanglc</cp:lastModifiedBy>
  <cp:lastPrinted>2021-05-26T01:09:00Z</cp:lastPrinted>
  <dcterms:modified xsi:type="dcterms:W3CDTF">2021-06-11T09:30:49Z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